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F18E" w14:textId="0BAD55E0" w:rsidR="00C25D67" w:rsidRDefault="00B24F7B" w:rsidP="00C25D67">
      <w:pPr>
        <w:spacing w:after="0"/>
        <w:jc w:val="center"/>
        <w:rPr>
          <w:b/>
          <w:bCs/>
          <w:sz w:val="56"/>
          <w:szCs w:val="56"/>
        </w:rPr>
      </w:pPr>
      <w:bookmarkStart w:id="0" w:name="_GoBack"/>
      <w:r>
        <w:rPr>
          <w:noProof/>
        </w:rPr>
        <w:drawing>
          <wp:inline distT="0" distB="0" distL="0" distR="0" wp14:anchorId="653537A4" wp14:editId="1C3B44AC">
            <wp:extent cx="2733675" cy="1600200"/>
            <wp:effectExtent l="0" t="0" r="9525" b="0"/>
            <wp:docPr id="1" name="Picture 1" descr="AllCampusTwo (640x288)"/>
            <wp:cNvGraphicFramePr/>
            <a:graphic xmlns:a="http://schemas.openxmlformats.org/drawingml/2006/main">
              <a:graphicData uri="http://schemas.openxmlformats.org/drawingml/2006/picture">
                <pic:pic xmlns:pic="http://schemas.openxmlformats.org/drawingml/2006/picture">
                  <pic:nvPicPr>
                    <pic:cNvPr id="1" name="Picture 1" descr="AllCampusTwo (640x28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600200"/>
                    </a:xfrm>
                    <a:prstGeom prst="rect">
                      <a:avLst/>
                    </a:prstGeom>
                    <a:noFill/>
                    <a:ln>
                      <a:noFill/>
                    </a:ln>
                  </pic:spPr>
                </pic:pic>
              </a:graphicData>
            </a:graphic>
          </wp:inline>
        </w:drawing>
      </w:r>
      <w:bookmarkEnd w:id="0"/>
    </w:p>
    <w:p w14:paraId="13C41E23" w14:textId="77777777" w:rsidR="00C25D67" w:rsidRDefault="00C25D67" w:rsidP="00C25D67">
      <w:pPr>
        <w:spacing w:after="0"/>
        <w:jc w:val="center"/>
        <w:rPr>
          <w:b/>
          <w:bCs/>
          <w:sz w:val="56"/>
          <w:szCs w:val="56"/>
        </w:rPr>
      </w:pPr>
    </w:p>
    <w:p w14:paraId="33E01B59" w14:textId="77777777" w:rsidR="00B24F7B" w:rsidRDefault="00B24F7B" w:rsidP="00B24F7B">
      <w:pPr>
        <w:spacing w:after="0"/>
        <w:jc w:val="center"/>
        <w:rPr>
          <w:b/>
          <w:bCs/>
          <w:sz w:val="56"/>
          <w:szCs w:val="56"/>
        </w:rPr>
      </w:pPr>
      <w:r>
        <w:rPr>
          <w:b/>
          <w:bCs/>
          <w:sz w:val="56"/>
          <w:szCs w:val="56"/>
        </w:rPr>
        <w:t>Arkansas State University-Newport</w:t>
      </w:r>
    </w:p>
    <w:p w14:paraId="267EFBFE" w14:textId="77777777" w:rsidR="00B24F7B" w:rsidRPr="003214C0" w:rsidRDefault="00B24F7B" w:rsidP="00C25D67">
      <w:pPr>
        <w:spacing w:after="0"/>
        <w:jc w:val="center"/>
        <w:rPr>
          <w:b/>
          <w:bCs/>
          <w:sz w:val="52"/>
          <w:szCs w:val="52"/>
        </w:rPr>
      </w:pPr>
      <w:r w:rsidRPr="003214C0">
        <w:rPr>
          <w:b/>
          <w:bCs/>
          <w:sz w:val="52"/>
          <w:szCs w:val="52"/>
        </w:rPr>
        <w:t>Jeanne Clery</w:t>
      </w:r>
    </w:p>
    <w:p w14:paraId="7095FE6F" w14:textId="77777777" w:rsidR="00B24F7B" w:rsidRDefault="00B24F7B" w:rsidP="00B24F7B">
      <w:pPr>
        <w:spacing w:after="0"/>
        <w:jc w:val="center"/>
        <w:rPr>
          <w:b/>
          <w:bCs/>
          <w:sz w:val="52"/>
          <w:szCs w:val="52"/>
        </w:rPr>
      </w:pPr>
      <w:r w:rsidRPr="003214C0">
        <w:rPr>
          <w:b/>
          <w:bCs/>
          <w:sz w:val="52"/>
          <w:szCs w:val="52"/>
        </w:rPr>
        <w:t>Disclosure of Campus Security Policy</w:t>
      </w:r>
    </w:p>
    <w:p w14:paraId="454EED3F" w14:textId="77777777" w:rsidR="00B24F7B" w:rsidRDefault="00B24F7B" w:rsidP="00B24F7B">
      <w:pPr>
        <w:spacing w:after="0"/>
        <w:jc w:val="center"/>
        <w:rPr>
          <w:b/>
          <w:bCs/>
          <w:sz w:val="52"/>
          <w:szCs w:val="52"/>
        </w:rPr>
      </w:pPr>
      <w:r>
        <w:rPr>
          <w:b/>
          <w:bCs/>
          <w:sz w:val="52"/>
          <w:szCs w:val="52"/>
        </w:rPr>
        <w:t>Campus Crime Statistics Report</w:t>
      </w:r>
    </w:p>
    <w:p w14:paraId="7DFACEF0" w14:textId="77777777" w:rsidR="00B24F7B" w:rsidRPr="003214C0" w:rsidRDefault="00B24F7B" w:rsidP="00B24F7B">
      <w:pPr>
        <w:spacing w:after="0"/>
        <w:jc w:val="center"/>
        <w:rPr>
          <w:b/>
          <w:bCs/>
          <w:sz w:val="52"/>
          <w:szCs w:val="52"/>
        </w:rPr>
      </w:pPr>
      <w:r>
        <w:rPr>
          <w:b/>
          <w:bCs/>
          <w:sz w:val="52"/>
          <w:szCs w:val="52"/>
        </w:rPr>
        <w:t>2014</w:t>
      </w:r>
    </w:p>
    <w:p w14:paraId="19E1D64F" w14:textId="77777777" w:rsidR="00A03DEE" w:rsidRPr="006E21C9" w:rsidRDefault="00A03DEE">
      <w:pPr>
        <w:rPr>
          <w:rFonts w:ascii="Arial" w:hAnsi="Arial" w:cs="Arial"/>
        </w:rPr>
      </w:pPr>
    </w:p>
    <w:p w14:paraId="07E757C4" w14:textId="77777777" w:rsidR="00A03DEE" w:rsidRPr="007D48FB" w:rsidRDefault="00A03DEE" w:rsidP="007D48FB">
      <w:pPr>
        <w:rPr>
          <w:rFonts w:ascii="Arial" w:hAnsi="Arial" w:cs="Arial"/>
        </w:rPr>
      </w:pPr>
      <w:r w:rsidRPr="006E21C9">
        <w:rPr>
          <w:rFonts w:ascii="Arial" w:hAnsi="Arial" w:cs="Arial"/>
        </w:rPr>
        <w:br w:type="page"/>
      </w:r>
      <w:r w:rsidRPr="006E21C9">
        <w:rPr>
          <w:rFonts w:ascii="Arial" w:hAnsi="Arial" w:cs="Arial"/>
          <w:b/>
          <w:sz w:val="28"/>
          <w:szCs w:val="28"/>
        </w:rPr>
        <w:lastRenderedPageBreak/>
        <w:t>Clery Act Annual Security Report of 201</w:t>
      </w:r>
      <w:r w:rsidR="00155F8C">
        <w:rPr>
          <w:rFonts w:ascii="Arial" w:hAnsi="Arial" w:cs="Arial"/>
          <w:b/>
          <w:sz w:val="28"/>
          <w:szCs w:val="28"/>
        </w:rPr>
        <w:t>4</w:t>
      </w:r>
    </w:p>
    <w:p w14:paraId="511E9D1E" w14:textId="77777777" w:rsidR="00A03DEE" w:rsidRPr="006E21C9" w:rsidRDefault="00A03DEE" w:rsidP="00DC075C">
      <w:pPr>
        <w:autoSpaceDE w:val="0"/>
        <w:autoSpaceDN w:val="0"/>
        <w:adjustRightInd w:val="0"/>
        <w:spacing w:after="0"/>
        <w:jc w:val="both"/>
        <w:rPr>
          <w:rFonts w:ascii="Arial" w:hAnsi="Arial" w:cs="Arial"/>
          <w:sz w:val="20"/>
          <w:szCs w:val="20"/>
        </w:rPr>
      </w:pPr>
      <w:r>
        <w:rPr>
          <w:rFonts w:ascii="Arial" w:hAnsi="Arial" w:cs="Arial"/>
          <w:sz w:val="20"/>
          <w:szCs w:val="20"/>
        </w:rPr>
        <w:t xml:space="preserve">The </w:t>
      </w:r>
      <w:r w:rsidRPr="006E21C9">
        <w:rPr>
          <w:rFonts w:ascii="Arial" w:hAnsi="Arial" w:cs="Arial"/>
          <w:sz w:val="20"/>
          <w:szCs w:val="20"/>
        </w:rPr>
        <w:t>Ar</w:t>
      </w:r>
      <w:r>
        <w:rPr>
          <w:rFonts w:ascii="Arial" w:hAnsi="Arial" w:cs="Arial"/>
          <w:sz w:val="20"/>
          <w:szCs w:val="20"/>
        </w:rPr>
        <w:t>kansas State University-Newport</w:t>
      </w:r>
      <w:r w:rsidRPr="006E21C9">
        <w:rPr>
          <w:rFonts w:ascii="Arial" w:hAnsi="Arial" w:cs="Arial"/>
          <w:sz w:val="20"/>
          <w:szCs w:val="20"/>
        </w:rPr>
        <w:t xml:space="preserve"> Annual Security Report of 201</w:t>
      </w:r>
      <w:r w:rsidR="00155F8C">
        <w:rPr>
          <w:rFonts w:ascii="Arial" w:hAnsi="Arial" w:cs="Arial"/>
          <w:sz w:val="20"/>
          <w:szCs w:val="20"/>
        </w:rPr>
        <w:t>4</w:t>
      </w:r>
      <w:r w:rsidRPr="006E21C9">
        <w:rPr>
          <w:rFonts w:ascii="Arial" w:hAnsi="Arial" w:cs="Arial"/>
          <w:sz w:val="20"/>
          <w:szCs w:val="20"/>
        </w:rPr>
        <w:t xml:space="preserve"> is provided to both current and prospective students and employees as part of the College’s commitment to the sa</w:t>
      </w:r>
      <w:r>
        <w:rPr>
          <w:rFonts w:ascii="Arial" w:hAnsi="Arial" w:cs="Arial"/>
          <w:sz w:val="20"/>
          <w:szCs w:val="20"/>
        </w:rPr>
        <w:t>fety and well-being of the ASUN</w:t>
      </w:r>
      <w:r w:rsidRPr="006E21C9">
        <w:rPr>
          <w:rFonts w:ascii="Arial" w:hAnsi="Arial" w:cs="Arial"/>
          <w:sz w:val="20"/>
          <w:szCs w:val="20"/>
        </w:rPr>
        <w:t xml:space="preserve"> community. </w:t>
      </w:r>
    </w:p>
    <w:p w14:paraId="1E7E7A77" w14:textId="77777777" w:rsidR="00A03DEE" w:rsidRDefault="00A03DEE" w:rsidP="00DC075C">
      <w:pPr>
        <w:autoSpaceDE w:val="0"/>
        <w:autoSpaceDN w:val="0"/>
        <w:adjustRightInd w:val="0"/>
        <w:spacing w:after="0"/>
        <w:jc w:val="both"/>
        <w:rPr>
          <w:rFonts w:ascii="Arial" w:hAnsi="Arial" w:cs="Arial"/>
          <w:b/>
          <w:bCs/>
          <w:sz w:val="20"/>
          <w:szCs w:val="20"/>
        </w:rPr>
      </w:pPr>
    </w:p>
    <w:p w14:paraId="752CF6A7" w14:textId="77777777" w:rsidR="00A03DEE" w:rsidRPr="006E21C9" w:rsidRDefault="00A03DEE" w:rsidP="00DC075C">
      <w:pPr>
        <w:autoSpaceDE w:val="0"/>
        <w:autoSpaceDN w:val="0"/>
        <w:adjustRightInd w:val="0"/>
        <w:spacing w:after="0"/>
        <w:jc w:val="both"/>
        <w:rPr>
          <w:rFonts w:ascii="Arial" w:hAnsi="Arial" w:cs="Arial"/>
          <w:b/>
          <w:bCs/>
          <w:sz w:val="24"/>
          <w:szCs w:val="24"/>
        </w:rPr>
      </w:pPr>
      <w:r w:rsidRPr="006E21C9">
        <w:rPr>
          <w:rFonts w:ascii="Arial" w:hAnsi="Arial" w:cs="Arial"/>
          <w:b/>
          <w:bCs/>
          <w:sz w:val="24"/>
          <w:szCs w:val="24"/>
        </w:rPr>
        <w:t>Development, Disclosure and Implementation of Security Policies</w:t>
      </w:r>
    </w:p>
    <w:p w14:paraId="58FF5330" w14:textId="77777777" w:rsidR="00A03DEE" w:rsidRPr="008E15AA" w:rsidRDefault="00A03DEE" w:rsidP="00DC075C">
      <w:pPr>
        <w:autoSpaceDE w:val="0"/>
        <w:autoSpaceDN w:val="0"/>
        <w:adjustRightInd w:val="0"/>
        <w:spacing w:after="0"/>
        <w:jc w:val="both"/>
        <w:rPr>
          <w:rFonts w:ascii="Arial" w:hAnsi="Arial" w:cs="Arial"/>
          <w:bCs/>
          <w:sz w:val="16"/>
          <w:szCs w:val="16"/>
        </w:rPr>
      </w:pPr>
    </w:p>
    <w:p w14:paraId="56272F47" w14:textId="77777777" w:rsidR="00A03DEE" w:rsidRPr="00361955" w:rsidRDefault="00244989" w:rsidP="00DC075C">
      <w:pPr>
        <w:autoSpaceDE w:val="0"/>
        <w:autoSpaceDN w:val="0"/>
        <w:adjustRightInd w:val="0"/>
        <w:spacing w:after="0"/>
        <w:jc w:val="both"/>
        <w:rPr>
          <w:rFonts w:ascii="Arial" w:hAnsi="Arial" w:cs="Arial"/>
          <w:bCs/>
          <w:sz w:val="20"/>
          <w:szCs w:val="20"/>
        </w:rPr>
      </w:pPr>
      <w:r>
        <w:rPr>
          <w:rFonts w:ascii="Arial" w:hAnsi="Arial" w:cs="Arial"/>
          <w:bCs/>
          <w:sz w:val="20"/>
          <w:szCs w:val="20"/>
        </w:rPr>
        <w:t xml:space="preserve">The Campus Police </w:t>
      </w:r>
      <w:r w:rsidR="00A03DEE" w:rsidRPr="00361955">
        <w:rPr>
          <w:rFonts w:ascii="Arial" w:hAnsi="Arial" w:cs="Arial"/>
          <w:bCs/>
          <w:sz w:val="20"/>
          <w:szCs w:val="20"/>
        </w:rPr>
        <w:t>is the office</w:t>
      </w:r>
      <w:r w:rsidR="00A03DEE">
        <w:rPr>
          <w:rFonts w:ascii="Arial" w:hAnsi="Arial" w:cs="Arial"/>
          <w:bCs/>
          <w:sz w:val="20"/>
          <w:szCs w:val="20"/>
        </w:rPr>
        <w:t xml:space="preserve"> designated to ensure that ASUN</w:t>
      </w:r>
      <w:r w:rsidR="00A03DEE" w:rsidRPr="00361955">
        <w:rPr>
          <w:rFonts w:ascii="Arial" w:hAnsi="Arial" w:cs="Arial"/>
          <w:bCs/>
          <w:sz w:val="20"/>
          <w:szCs w:val="20"/>
        </w:rPr>
        <w:t xml:space="preserve">’s security policies are actively implemented as prescribed. </w:t>
      </w:r>
      <w:r>
        <w:rPr>
          <w:rFonts w:ascii="Arial" w:hAnsi="Arial" w:cs="Arial"/>
          <w:sz w:val="20"/>
          <w:szCs w:val="20"/>
        </w:rPr>
        <w:t>Campus Police</w:t>
      </w:r>
      <w:r w:rsidR="00A03DEE" w:rsidRPr="00361955">
        <w:rPr>
          <w:rFonts w:ascii="Arial" w:hAnsi="Arial" w:cs="Arial"/>
          <w:sz w:val="20"/>
          <w:szCs w:val="20"/>
        </w:rPr>
        <w:t xml:space="preserve"> prepares this report in compliance with the Jeanne Clery Disclosure of Campus Security Policy and Crime Statistics Act. </w:t>
      </w:r>
      <w:r w:rsidR="00A03DEE" w:rsidRPr="00361955">
        <w:rPr>
          <w:rFonts w:ascii="Arial" w:hAnsi="Arial" w:cs="Arial"/>
          <w:bCs/>
          <w:sz w:val="20"/>
          <w:szCs w:val="20"/>
        </w:rPr>
        <w:t xml:space="preserve">The </w:t>
      </w:r>
      <w:r w:rsidR="00A03DEE">
        <w:rPr>
          <w:rFonts w:ascii="Arial" w:hAnsi="Arial" w:cs="Arial"/>
          <w:bCs/>
          <w:sz w:val="20"/>
          <w:szCs w:val="20"/>
        </w:rPr>
        <w:t xml:space="preserve">Vice Chancellor for </w:t>
      </w:r>
      <w:r>
        <w:rPr>
          <w:rFonts w:ascii="Arial" w:hAnsi="Arial" w:cs="Arial"/>
          <w:bCs/>
          <w:sz w:val="20"/>
          <w:szCs w:val="20"/>
        </w:rPr>
        <w:t xml:space="preserve">Strategic Initiatives and Vice Chancellor for </w:t>
      </w:r>
      <w:r w:rsidR="00A03DEE">
        <w:rPr>
          <w:rFonts w:ascii="Arial" w:hAnsi="Arial" w:cs="Arial"/>
          <w:bCs/>
          <w:sz w:val="20"/>
          <w:szCs w:val="20"/>
        </w:rPr>
        <w:t>Student Affairs</w:t>
      </w:r>
      <w:r w:rsidR="00A03DEE" w:rsidRPr="00361955">
        <w:rPr>
          <w:rFonts w:ascii="Arial" w:hAnsi="Arial" w:cs="Arial"/>
          <w:bCs/>
          <w:sz w:val="20"/>
          <w:szCs w:val="20"/>
        </w:rPr>
        <w:t xml:space="preserve"> works in conjunction wi</w:t>
      </w:r>
      <w:r>
        <w:rPr>
          <w:rFonts w:ascii="Arial" w:hAnsi="Arial" w:cs="Arial"/>
          <w:bCs/>
          <w:sz w:val="20"/>
          <w:szCs w:val="20"/>
        </w:rPr>
        <w:t>th the Campus</w:t>
      </w:r>
      <w:r w:rsidR="00A03DEE">
        <w:rPr>
          <w:rFonts w:ascii="Arial" w:hAnsi="Arial" w:cs="Arial"/>
          <w:bCs/>
          <w:sz w:val="20"/>
          <w:szCs w:val="20"/>
        </w:rPr>
        <w:t xml:space="preserve"> Police</w:t>
      </w:r>
      <w:r w:rsidR="00A03DEE" w:rsidRPr="00361955">
        <w:rPr>
          <w:rFonts w:ascii="Arial" w:hAnsi="Arial" w:cs="Arial"/>
          <w:bCs/>
          <w:sz w:val="20"/>
          <w:szCs w:val="20"/>
        </w:rPr>
        <w:t xml:space="preserve"> in an on-going basis to make certain that administration, faculty, staff,</w:t>
      </w:r>
      <w:r w:rsidR="00A03DEE">
        <w:rPr>
          <w:rFonts w:ascii="Arial" w:hAnsi="Arial" w:cs="Arial"/>
          <w:bCs/>
          <w:sz w:val="20"/>
          <w:szCs w:val="20"/>
        </w:rPr>
        <w:t xml:space="preserve"> and students are aware of ASUN</w:t>
      </w:r>
      <w:r w:rsidR="00A03DEE" w:rsidRPr="00361955">
        <w:rPr>
          <w:rFonts w:ascii="Arial" w:hAnsi="Arial" w:cs="Arial"/>
          <w:bCs/>
          <w:sz w:val="20"/>
          <w:szCs w:val="20"/>
        </w:rPr>
        <w:t>’s security policies.</w:t>
      </w:r>
    </w:p>
    <w:p w14:paraId="384DA4A3" w14:textId="77777777" w:rsidR="00A03DEE" w:rsidRPr="00361955" w:rsidRDefault="00A03DEE" w:rsidP="00DC075C">
      <w:pPr>
        <w:autoSpaceDE w:val="0"/>
        <w:autoSpaceDN w:val="0"/>
        <w:adjustRightInd w:val="0"/>
        <w:spacing w:after="0"/>
        <w:jc w:val="both"/>
        <w:rPr>
          <w:rFonts w:ascii="Arial" w:hAnsi="Arial" w:cs="Arial"/>
          <w:bCs/>
          <w:sz w:val="20"/>
          <w:szCs w:val="20"/>
        </w:rPr>
      </w:pPr>
    </w:p>
    <w:p w14:paraId="15B1E5FF" w14:textId="77777777" w:rsidR="00A03DEE" w:rsidRPr="00361955" w:rsidRDefault="00A03DEE" w:rsidP="00DC075C">
      <w:pPr>
        <w:autoSpaceDE w:val="0"/>
        <w:autoSpaceDN w:val="0"/>
        <w:adjustRightInd w:val="0"/>
        <w:spacing w:after="0"/>
        <w:jc w:val="both"/>
        <w:rPr>
          <w:rFonts w:ascii="Arial" w:hAnsi="Arial" w:cs="Arial"/>
          <w:b/>
          <w:bCs/>
          <w:sz w:val="24"/>
          <w:szCs w:val="24"/>
        </w:rPr>
      </w:pPr>
      <w:r w:rsidRPr="00361955">
        <w:rPr>
          <w:rFonts w:ascii="Arial" w:hAnsi="Arial" w:cs="Arial"/>
          <w:b/>
          <w:bCs/>
          <w:sz w:val="24"/>
          <w:szCs w:val="24"/>
        </w:rPr>
        <w:t>Campus Security Authorities</w:t>
      </w:r>
    </w:p>
    <w:p w14:paraId="64D126E0" w14:textId="77777777" w:rsidR="00A03DEE" w:rsidRPr="00721A2C" w:rsidRDefault="00A03DEE" w:rsidP="00DC075C">
      <w:pPr>
        <w:autoSpaceDE w:val="0"/>
        <w:autoSpaceDN w:val="0"/>
        <w:adjustRightInd w:val="0"/>
        <w:spacing w:after="0"/>
        <w:jc w:val="both"/>
        <w:rPr>
          <w:rFonts w:ascii="Arial" w:hAnsi="Arial" w:cs="Arial"/>
          <w:b/>
          <w:bCs/>
          <w:sz w:val="16"/>
          <w:szCs w:val="16"/>
        </w:rPr>
      </w:pPr>
    </w:p>
    <w:p w14:paraId="46CD44E7" w14:textId="77777777" w:rsidR="00A03DEE" w:rsidRPr="00361955" w:rsidRDefault="00A03DEE" w:rsidP="00DC075C">
      <w:pPr>
        <w:autoSpaceDE w:val="0"/>
        <w:autoSpaceDN w:val="0"/>
        <w:adjustRightInd w:val="0"/>
        <w:spacing w:after="0"/>
        <w:jc w:val="both"/>
        <w:rPr>
          <w:rFonts w:ascii="Arial" w:hAnsi="Arial" w:cs="Arial"/>
          <w:sz w:val="20"/>
          <w:szCs w:val="20"/>
        </w:rPr>
      </w:pPr>
      <w:r w:rsidRPr="00361955">
        <w:rPr>
          <w:rFonts w:ascii="Arial" w:hAnsi="Arial" w:cs="Arial"/>
          <w:sz w:val="20"/>
          <w:szCs w:val="20"/>
        </w:rPr>
        <w:t>Campus Security Authorities (CSA</w:t>
      </w:r>
      <w:r>
        <w:rPr>
          <w:rFonts w:ascii="Arial" w:hAnsi="Arial" w:cs="Arial"/>
          <w:sz w:val="20"/>
          <w:szCs w:val="20"/>
        </w:rPr>
        <w:t>’</w:t>
      </w:r>
      <w:r w:rsidRPr="00361955">
        <w:rPr>
          <w:rFonts w:ascii="Arial" w:hAnsi="Arial" w:cs="Arial"/>
          <w:sz w:val="20"/>
          <w:szCs w:val="20"/>
        </w:rPr>
        <w:t>s), as defined by the Clery Act, have an obligation to report allegations of Clery Act-defined crimes that they conclude are made in good faith. These crime allegations should be reported to</w:t>
      </w:r>
      <w:r w:rsidR="005D58BB">
        <w:rPr>
          <w:rFonts w:ascii="Arial" w:hAnsi="Arial" w:cs="Arial"/>
          <w:sz w:val="20"/>
          <w:szCs w:val="20"/>
        </w:rPr>
        <w:t xml:space="preserve"> the Campus</w:t>
      </w:r>
      <w:r>
        <w:rPr>
          <w:rFonts w:ascii="Arial" w:hAnsi="Arial" w:cs="Arial"/>
          <w:sz w:val="20"/>
          <w:szCs w:val="20"/>
        </w:rPr>
        <w:t xml:space="preserve"> Police</w:t>
      </w:r>
      <w:r w:rsidRPr="00361955">
        <w:rPr>
          <w:rFonts w:ascii="Arial" w:hAnsi="Arial" w:cs="Arial"/>
          <w:sz w:val="20"/>
          <w:szCs w:val="20"/>
        </w:rPr>
        <w:t xml:space="preserve"> or to the local police. The Clery Act definition of a campus s</w:t>
      </w:r>
      <w:r>
        <w:rPr>
          <w:rFonts w:ascii="Arial" w:hAnsi="Arial" w:cs="Arial"/>
          <w:sz w:val="20"/>
          <w:szCs w:val="20"/>
        </w:rPr>
        <w:t xml:space="preserve">ecurity authority includes ASUN’s personnel in addition to </w:t>
      </w:r>
      <w:r w:rsidR="005D58BB">
        <w:rPr>
          <w:rFonts w:ascii="Arial" w:hAnsi="Arial" w:cs="Arial"/>
          <w:sz w:val="20"/>
          <w:szCs w:val="20"/>
        </w:rPr>
        <w:t>campus police</w:t>
      </w:r>
      <w:r>
        <w:rPr>
          <w:rFonts w:ascii="Arial" w:hAnsi="Arial" w:cs="Arial"/>
          <w:sz w:val="20"/>
          <w:szCs w:val="20"/>
        </w:rPr>
        <w:t xml:space="preserve"> officers. Any official of ASUN</w:t>
      </w:r>
      <w:r w:rsidRPr="00361955">
        <w:rPr>
          <w:rFonts w:ascii="Arial" w:hAnsi="Arial" w:cs="Arial"/>
          <w:sz w:val="20"/>
          <w:szCs w:val="20"/>
        </w:rPr>
        <w:t xml:space="preserve"> who has significant responsibility for student and campus activities, including but not limited to, student discipline, student activities, and campus judicial proceedings, and understands the functions and responsibilities of a CSA</w:t>
      </w:r>
      <w:r>
        <w:rPr>
          <w:rFonts w:ascii="Arial" w:hAnsi="Arial" w:cs="Arial"/>
          <w:sz w:val="20"/>
          <w:szCs w:val="20"/>
        </w:rPr>
        <w:t>’s</w:t>
      </w:r>
      <w:r w:rsidRPr="00361955">
        <w:rPr>
          <w:rFonts w:ascii="Arial" w:hAnsi="Arial" w:cs="Arial"/>
          <w:sz w:val="20"/>
          <w:szCs w:val="20"/>
        </w:rPr>
        <w:t xml:space="preserve"> is a </w:t>
      </w:r>
      <w:r>
        <w:rPr>
          <w:rFonts w:ascii="Arial" w:hAnsi="Arial" w:cs="Arial"/>
          <w:sz w:val="20"/>
          <w:szCs w:val="20"/>
        </w:rPr>
        <w:t>campus security authority. ASUN</w:t>
      </w:r>
      <w:r w:rsidRPr="00361955">
        <w:rPr>
          <w:rFonts w:ascii="Arial" w:hAnsi="Arial" w:cs="Arial"/>
          <w:sz w:val="20"/>
          <w:szCs w:val="20"/>
        </w:rPr>
        <w:t xml:space="preserve">’s CSAs include the </w:t>
      </w:r>
      <w:r w:rsidR="00060307">
        <w:rPr>
          <w:rFonts w:ascii="Arial" w:hAnsi="Arial" w:cs="Arial"/>
          <w:sz w:val="20"/>
          <w:szCs w:val="20"/>
        </w:rPr>
        <w:t>Dean of Students</w:t>
      </w:r>
      <w:r w:rsidRPr="006E3481">
        <w:rPr>
          <w:rFonts w:ascii="Arial" w:hAnsi="Arial" w:cs="Arial"/>
          <w:sz w:val="20"/>
          <w:szCs w:val="20"/>
        </w:rPr>
        <w:t>, Vice Chancellor of the Marked Tree Campus, and the Vice Chancellor for the Jonesboro Campus,</w:t>
      </w:r>
      <w:r w:rsidRPr="00361955">
        <w:rPr>
          <w:rFonts w:ascii="Arial" w:hAnsi="Arial" w:cs="Arial"/>
          <w:sz w:val="20"/>
          <w:szCs w:val="20"/>
        </w:rPr>
        <w:t xml:space="preserve"> advisors to student organizations and intramurals, event security, and thos</w:t>
      </w:r>
      <w:r>
        <w:rPr>
          <w:rFonts w:ascii="Arial" w:hAnsi="Arial" w:cs="Arial"/>
          <w:sz w:val="20"/>
          <w:szCs w:val="20"/>
        </w:rPr>
        <w:t>e who monitor access to an ASUN</w:t>
      </w:r>
      <w:r w:rsidRPr="00361955">
        <w:rPr>
          <w:rFonts w:ascii="Arial" w:hAnsi="Arial" w:cs="Arial"/>
          <w:sz w:val="20"/>
          <w:szCs w:val="20"/>
        </w:rPr>
        <w:t xml:space="preserve"> facility.</w:t>
      </w:r>
      <w:r w:rsidRPr="00361955">
        <w:rPr>
          <w:sz w:val="20"/>
          <w:szCs w:val="20"/>
        </w:rPr>
        <w:t xml:space="preserve">  </w:t>
      </w:r>
      <w:r w:rsidRPr="00B24F7B">
        <w:rPr>
          <w:rFonts w:ascii="Arial" w:hAnsi="Arial" w:cs="Arial"/>
          <w:sz w:val="20"/>
          <w:szCs w:val="20"/>
        </w:rPr>
        <w:t>The Vice Chancellor for Student Affairs is r</w:t>
      </w:r>
      <w:r w:rsidR="00B24F7B" w:rsidRPr="00B24F7B">
        <w:rPr>
          <w:rFonts w:ascii="Arial" w:hAnsi="Arial" w:cs="Arial"/>
          <w:sz w:val="20"/>
          <w:szCs w:val="20"/>
        </w:rPr>
        <w:t>esponsible for overseeing CSA’s on each campus.  The Vice Chancellor for Strategic Initiatives is responsible for</w:t>
      </w:r>
      <w:r w:rsidRPr="00B24F7B">
        <w:rPr>
          <w:rFonts w:ascii="Arial" w:hAnsi="Arial" w:cs="Arial"/>
          <w:sz w:val="20"/>
          <w:szCs w:val="20"/>
        </w:rPr>
        <w:t xml:space="preserve"> ensuring the collection of their crime reports</w:t>
      </w:r>
      <w:r w:rsidR="00B24F7B" w:rsidRPr="00B24F7B">
        <w:rPr>
          <w:rFonts w:ascii="Arial" w:hAnsi="Arial" w:cs="Arial"/>
          <w:sz w:val="20"/>
          <w:szCs w:val="20"/>
        </w:rPr>
        <w:t xml:space="preserve"> from Campus Police and forwarding</w:t>
      </w:r>
      <w:r w:rsidR="00AF7B92" w:rsidRPr="00B24F7B">
        <w:rPr>
          <w:rFonts w:ascii="Arial" w:hAnsi="Arial" w:cs="Arial"/>
          <w:sz w:val="20"/>
          <w:szCs w:val="20"/>
        </w:rPr>
        <w:t xml:space="preserve"> </w:t>
      </w:r>
      <w:r w:rsidR="00B24F7B" w:rsidRPr="00B24F7B">
        <w:rPr>
          <w:rFonts w:ascii="Arial" w:hAnsi="Arial" w:cs="Arial"/>
          <w:sz w:val="20"/>
          <w:szCs w:val="20"/>
        </w:rPr>
        <w:t>them to the Vice Chancellor for Student Affairs.  Campus Police</w:t>
      </w:r>
      <w:r w:rsidR="00AF7B92" w:rsidRPr="00B24F7B">
        <w:rPr>
          <w:rFonts w:ascii="Arial" w:hAnsi="Arial" w:cs="Arial"/>
          <w:sz w:val="20"/>
          <w:szCs w:val="20"/>
        </w:rPr>
        <w:t xml:space="preserve"> </w:t>
      </w:r>
      <w:r w:rsidR="00B24F7B" w:rsidRPr="00B24F7B">
        <w:rPr>
          <w:rFonts w:ascii="Arial" w:hAnsi="Arial" w:cs="Arial"/>
          <w:sz w:val="20"/>
          <w:szCs w:val="20"/>
        </w:rPr>
        <w:t xml:space="preserve">are responsible for compiling crime reports </w:t>
      </w:r>
      <w:r w:rsidRPr="00B24F7B">
        <w:rPr>
          <w:rFonts w:ascii="Arial" w:hAnsi="Arial" w:cs="Arial"/>
          <w:sz w:val="20"/>
          <w:szCs w:val="20"/>
        </w:rPr>
        <w:t>for inclusion in the Annual Security Report</w:t>
      </w:r>
      <w:r w:rsidRPr="00BF0871">
        <w:rPr>
          <w:rFonts w:ascii="Arial" w:hAnsi="Arial" w:cs="Arial"/>
          <w:sz w:val="20"/>
          <w:szCs w:val="20"/>
        </w:rPr>
        <w:t>.</w:t>
      </w:r>
      <w:r w:rsidRPr="00361955">
        <w:rPr>
          <w:rFonts w:ascii="Arial" w:hAnsi="Arial" w:cs="Arial"/>
          <w:sz w:val="20"/>
          <w:szCs w:val="20"/>
        </w:rPr>
        <w:t xml:space="preserve"> The intent of including non-law enforcement personnel as campus security authorities is to acknowledge that many individuals may be hesitant about reporting crimes to the police, but may be more inclined to report incidents to other campus-affiliated individuals. Crimes may be reported confidentially to CSA</w:t>
      </w:r>
      <w:r>
        <w:rPr>
          <w:rFonts w:ascii="Arial" w:hAnsi="Arial" w:cs="Arial"/>
          <w:sz w:val="20"/>
          <w:szCs w:val="20"/>
        </w:rPr>
        <w:t>’</w:t>
      </w:r>
      <w:r w:rsidRPr="00361955">
        <w:rPr>
          <w:rFonts w:ascii="Arial" w:hAnsi="Arial" w:cs="Arial"/>
          <w:sz w:val="20"/>
          <w:szCs w:val="20"/>
        </w:rPr>
        <w:t xml:space="preserve">s for inclusion in the Annual Security Report. </w:t>
      </w:r>
    </w:p>
    <w:p w14:paraId="4BD9307A" w14:textId="77777777" w:rsidR="00A03DEE" w:rsidRPr="00361955" w:rsidRDefault="00A03DEE" w:rsidP="00DC075C">
      <w:pPr>
        <w:autoSpaceDE w:val="0"/>
        <w:autoSpaceDN w:val="0"/>
        <w:adjustRightInd w:val="0"/>
        <w:spacing w:after="0"/>
        <w:jc w:val="both"/>
        <w:rPr>
          <w:rFonts w:ascii="Arial" w:hAnsi="Arial" w:cs="Arial"/>
          <w:sz w:val="20"/>
          <w:szCs w:val="20"/>
        </w:rPr>
      </w:pPr>
    </w:p>
    <w:p w14:paraId="66259B00" w14:textId="77777777" w:rsidR="00A03DEE" w:rsidRPr="00361955" w:rsidRDefault="005D58BB" w:rsidP="00DC075C">
      <w:pPr>
        <w:autoSpaceDE w:val="0"/>
        <w:autoSpaceDN w:val="0"/>
        <w:adjustRightInd w:val="0"/>
        <w:spacing w:after="0"/>
        <w:jc w:val="both"/>
        <w:rPr>
          <w:rFonts w:ascii="Arial" w:hAnsi="Arial" w:cs="Arial"/>
          <w:sz w:val="24"/>
          <w:szCs w:val="24"/>
        </w:rPr>
      </w:pPr>
      <w:r>
        <w:rPr>
          <w:rFonts w:ascii="Arial" w:hAnsi="Arial" w:cs="Arial"/>
          <w:b/>
          <w:bCs/>
          <w:sz w:val="24"/>
          <w:szCs w:val="24"/>
        </w:rPr>
        <w:t>Emergency Response</w:t>
      </w:r>
      <w:r w:rsidR="00A03DEE" w:rsidRPr="00361955">
        <w:rPr>
          <w:rFonts w:ascii="Arial" w:hAnsi="Arial" w:cs="Arial"/>
          <w:b/>
          <w:bCs/>
          <w:sz w:val="24"/>
          <w:szCs w:val="24"/>
        </w:rPr>
        <w:t xml:space="preserve"> </w:t>
      </w:r>
      <w:r w:rsidR="00A03DEE" w:rsidRPr="00361955">
        <w:rPr>
          <w:rFonts w:ascii="Arial" w:hAnsi="Arial" w:cs="Arial"/>
          <w:b/>
          <w:sz w:val="24"/>
          <w:szCs w:val="24"/>
        </w:rPr>
        <w:t>Notification</w:t>
      </w:r>
      <w:r w:rsidR="00A03DEE" w:rsidRPr="00361955">
        <w:rPr>
          <w:rFonts w:ascii="Arial" w:hAnsi="Arial" w:cs="Arial"/>
          <w:b/>
          <w:bCs/>
          <w:sz w:val="24"/>
          <w:szCs w:val="24"/>
        </w:rPr>
        <w:t xml:space="preserve"> </w:t>
      </w:r>
    </w:p>
    <w:p w14:paraId="4BB8314E" w14:textId="77777777" w:rsidR="00A03DEE" w:rsidRPr="00721A2C" w:rsidRDefault="00A03DEE" w:rsidP="00DC075C">
      <w:pPr>
        <w:autoSpaceDE w:val="0"/>
        <w:autoSpaceDN w:val="0"/>
        <w:adjustRightInd w:val="0"/>
        <w:spacing w:after="0"/>
        <w:jc w:val="both"/>
        <w:rPr>
          <w:rFonts w:ascii="Arial" w:hAnsi="Arial" w:cs="Arial"/>
          <w:sz w:val="16"/>
          <w:szCs w:val="16"/>
        </w:rPr>
      </w:pPr>
    </w:p>
    <w:p w14:paraId="74486329" w14:textId="77777777" w:rsidR="00E82230" w:rsidRDefault="00A03DEE" w:rsidP="00DC075C">
      <w:pPr>
        <w:autoSpaceDE w:val="0"/>
        <w:autoSpaceDN w:val="0"/>
        <w:adjustRightInd w:val="0"/>
        <w:spacing w:after="0"/>
        <w:jc w:val="both"/>
        <w:rPr>
          <w:rFonts w:ascii="Arial" w:hAnsi="Arial" w:cs="Arial"/>
          <w:sz w:val="20"/>
          <w:szCs w:val="20"/>
        </w:rPr>
      </w:pPr>
      <w:r w:rsidRPr="00361955">
        <w:rPr>
          <w:rFonts w:ascii="Arial" w:hAnsi="Arial" w:cs="Arial"/>
          <w:sz w:val="20"/>
          <w:szCs w:val="20"/>
        </w:rPr>
        <w:t>T</w:t>
      </w:r>
      <w:r w:rsidR="005D58BB">
        <w:rPr>
          <w:rFonts w:ascii="Arial" w:hAnsi="Arial" w:cs="Arial"/>
          <w:sz w:val="20"/>
          <w:szCs w:val="20"/>
        </w:rPr>
        <w:t>he procedure regarding emergency response</w:t>
      </w:r>
      <w:r w:rsidRPr="00361955">
        <w:rPr>
          <w:rFonts w:ascii="Arial" w:hAnsi="Arial" w:cs="Arial"/>
          <w:sz w:val="20"/>
          <w:szCs w:val="20"/>
        </w:rPr>
        <w:t xml:space="preserve"> notification at </w:t>
      </w:r>
      <w:r>
        <w:rPr>
          <w:rFonts w:ascii="Arial" w:hAnsi="Arial" w:cs="Arial"/>
          <w:sz w:val="20"/>
          <w:szCs w:val="20"/>
        </w:rPr>
        <w:t>Arkansas State University-Newport</w:t>
      </w:r>
      <w:r w:rsidRPr="00361955">
        <w:rPr>
          <w:rFonts w:ascii="Arial" w:hAnsi="Arial" w:cs="Arial"/>
          <w:sz w:val="20"/>
          <w:szCs w:val="20"/>
        </w:rPr>
        <w:t xml:space="preserve"> is designed to get</w:t>
      </w:r>
      <w:r w:rsidR="00292BCD">
        <w:rPr>
          <w:rFonts w:ascii="Arial" w:hAnsi="Arial" w:cs="Arial"/>
          <w:sz w:val="20"/>
          <w:szCs w:val="20"/>
        </w:rPr>
        <w:t xml:space="preserve"> relevant information to ASUN</w:t>
      </w:r>
      <w:r w:rsidRPr="00361955">
        <w:rPr>
          <w:rFonts w:ascii="Arial" w:hAnsi="Arial" w:cs="Arial"/>
          <w:sz w:val="20"/>
          <w:szCs w:val="20"/>
        </w:rPr>
        <w:t xml:space="preserve"> students, employees and visitors at any aff</w:t>
      </w:r>
      <w:r>
        <w:rPr>
          <w:rFonts w:ascii="Arial" w:hAnsi="Arial" w:cs="Arial"/>
          <w:sz w:val="20"/>
          <w:szCs w:val="20"/>
        </w:rPr>
        <w:t>ected ASUN</w:t>
      </w:r>
      <w:r w:rsidRPr="00361955">
        <w:rPr>
          <w:rFonts w:ascii="Arial" w:hAnsi="Arial" w:cs="Arial"/>
          <w:sz w:val="20"/>
          <w:szCs w:val="20"/>
        </w:rPr>
        <w:t xml:space="preserve"> location as soon as possible</w:t>
      </w:r>
      <w:r w:rsidR="00C06174">
        <w:rPr>
          <w:rFonts w:ascii="Arial" w:hAnsi="Arial" w:cs="Arial"/>
          <w:sz w:val="20"/>
          <w:szCs w:val="20"/>
        </w:rPr>
        <w:t xml:space="preserve"> after </w:t>
      </w:r>
      <w:r w:rsidRPr="00361955">
        <w:rPr>
          <w:rFonts w:ascii="Arial" w:hAnsi="Arial" w:cs="Arial"/>
          <w:sz w:val="20"/>
          <w:szCs w:val="20"/>
        </w:rPr>
        <w:t>an emergency incident occurs that involves a threat</w:t>
      </w:r>
      <w:r w:rsidR="00C06174">
        <w:rPr>
          <w:rFonts w:ascii="Arial" w:hAnsi="Arial" w:cs="Arial"/>
          <w:sz w:val="20"/>
          <w:szCs w:val="20"/>
        </w:rPr>
        <w:t xml:space="preserve"> to health and safety.  </w:t>
      </w:r>
      <w:r w:rsidR="005D58BB">
        <w:rPr>
          <w:rFonts w:ascii="Arial" w:hAnsi="Arial" w:cs="Arial"/>
          <w:sz w:val="20"/>
          <w:szCs w:val="20"/>
        </w:rPr>
        <w:t xml:space="preserve">Emergency response </w:t>
      </w:r>
      <w:r w:rsidRPr="00361955">
        <w:rPr>
          <w:rFonts w:ascii="Arial" w:hAnsi="Arial" w:cs="Arial"/>
          <w:sz w:val="20"/>
          <w:szCs w:val="20"/>
        </w:rPr>
        <w:t>notifications are instituted when any occurrences t</w:t>
      </w:r>
      <w:r w:rsidR="00C06174">
        <w:rPr>
          <w:rFonts w:ascii="Arial" w:hAnsi="Arial" w:cs="Arial"/>
          <w:sz w:val="20"/>
          <w:szCs w:val="20"/>
        </w:rPr>
        <w:t>hat would pose a threat to the c</w:t>
      </w:r>
      <w:r w:rsidRPr="00361955">
        <w:rPr>
          <w:rFonts w:ascii="Arial" w:hAnsi="Arial" w:cs="Arial"/>
          <w:sz w:val="20"/>
          <w:szCs w:val="20"/>
        </w:rPr>
        <w:t>o</w:t>
      </w:r>
      <w:r w:rsidR="006222FD">
        <w:rPr>
          <w:rFonts w:ascii="Arial" w:hAnsi="Arial" w:cs="Arial"/>
          <w:sz w:val="20"/>
          <w:szCs w:val="20"/>
        </w:rPr>
        <w:t xml:space="preserve">llege community take place. </w:t>
      </w:r>
      <w:r w:rsidR="00292BCD">
        <w:rPr>
          <w:rFonts w:ascii="Arial" w:hAnsi="Arial" w:cs="Arial"/>
          <w:sz w:val="20"/>
          <w:szCs w:val="20"/>
        </w:rPr>
        <w:t xml:space="preserve">Campus </w:t>
      </w:r>
      <w:r w:rsidRPr="00420E37">
        <w:rPr>
          <w:rFonts w:ascii="Arial" w:hAnsi="Arial" w:cs="Arial"/>
          <w:sz w:val="20"/>
          <w:szCs w:val="20"/>
        </w:rPr>
        <w:t>Police</w:t>
      </w:r>
      <w:r w:rsidR="007A7048">
        <w:rPr>
          <w:rFonts w:ascii="Arial" w:hAnsi="Arial" w:cs="Arial"/>
          <w:sz w:val="20"/>
          <w:szCs w:val="20"/>
        </w:rPr>
        <w:t xml:space="preserve"> or Vice Chancellor for Strategic Initiatives</w:t>
      </w:r>
      <w:r w:rsidR="00CA2800">
        <w:rPr>
          <w:rFonts w:ascii="Arial" w:hAnsi="Arial" w:cs="Arial"/>
          <w:sz w:val="20"/>
          <w:szCs w:val="20"/>
        </w:rPr>
        <w:t xml:space="preserve">; </w:t>
      </w:r>
      <w:r w:rsidRPr="00361955">
        <w:rPr>
          <w:rFonts w:ascii="Arial" w:hAnsi="Arial" w:cs="Arial"/>
          <w:sz w:val="20"/>
          <w:szCs w:val="20"/>
        </w:rPr>
        <w:t xml:space="preserve">or designee will confirm if there is a significant emergency or dangerous situation and determine necessary notifications. </w:t>
      </w:r>
      <w:r w:rsidR="007A7048">
        <w:rPr>
          <w:rFonts w:ascii="Arial" w:hAnsi="Arial" w:cs="Arial"/>
          <w:sz w:val="20"/>
          <w:szCs w:val="20"/>
        </w:rPr>
        <w:t xml:space="preserve">  </w:t>
      </w:r>
      <w:r w:rsidR="00E71321">
        <w:rPr>
          <w:rFonts w:ascii="Arial" w:hAnsi="Arial" w:cs="Arial"/>
          <w:sz w:val="20"/>
          <w:szCs w:val="20"/>
        </w:rPr>
        <w:t>Campus authorities will, without delay and taking into account the safety of the community, determine the content of the notification and initiate the SchoolReach notification system.  Notifications will provide information on the nature of the</w:t>
      </w:r>
      <w:r w:rsidR="00522D88">
        <w:rPr>
          <w:rFonts w:ascii="Arial" w:hAnsi="Arial" w:cs="Arial"/>
          <w:sz w:val="20"/>
          <w:szCs w:val="20"/>
        </w:rPr>
        <w:t xml:space="preserve"> </w:t>
      </w:r>
      <w:r w:rsidR="00E71321">
        <w:rPr>
          <w:rFonts w:ascii="Arial" w:hAnsi="Arial" w:cs="Arial"/>
          <w:sz w:val="20"/>
          <w:szCs w:val="20"/>
        </w:rPr>
        <w:t>emergency and the appropriate action one should take.  N</w:t>
      </w:r>
      <w:r w:rsidRPr="00361955">
        <w:rPr>
          <w:rFonts w:ascii="Arial" w:hAnsi="Arial" w:cs="Arial"/>
          <w:sz w:val="20"/>
          <w:szCs w:val="20"/>
        </w:rPr>
        <w:t>otifications are distributed in various ways depending on the nature of the situation and the in</w:t>
      </w:r>
      <w:r w:rsidR="00292BCD">
        <w:rPr>
          <w:rFonts w:ascii="Arial" w:hAnsi="Arial" w:cs="Arial"/>
          <w:sz w:val="20"/>
          <w:szCs w:val="20"/>
        </w:rPr>
        <w:t xml:space="preserve">formation to be </w:t>
      </w:r>
      <w:r w:rsidR="007A7048">
        <w:rPr>
          <w:rFonts w:ascii="Arial" w:hAnsi="Arial" w:cs="Arial"/>
          <w:sz w:val="20"/>
          <w:szCs w:val="20"/>
        </w:rPr>
        <w:t xml:space="preserve">disclosed.  ASUN </w:t>
      </w:r>
      <w:r w:rsidR="00CA2800">
        <w:rPr>
          <w:rFonts w:ascii="Arial" w:hAnsi="Arial" w:cs="Arial"/>
          <w:sz w:val="20"/>
          <w:szCs w:val="20"/>
        </w:rPr>
        <w:t>may</w:t>
      </w:r>
      <w:r w:rsidR="003C3F2B">
        <w:rPr>
          <w:rFonts w:ascii="Arial" w:hAnsi="Arial" w:cs="Arial"/>
          <w:sz w:val="20"/>
          <w:szCs w:val="20"/>
        </w:rPr>
        <w:t xml:space="preserve"> also </w:t>
      </w:r>
      <w:r w:rsidR="005C5634">
        <w:rPr>
          <w:rFonts w:ascii="Arial" w:hAnsi="Arial" w:cs="Arial"/>
          <w:sz w:val="20"/>
          <w:szCs w:val="20"/>
        </w:rPr>
        <w:t xml:space="preserve">utilize emails; text messaging; </w:t>
      </w:r>
      <w:r w:rsidR="007A7048">
        <w:rPr>
          <w:rFonts w:ascii="Arial" w:hAnsi="Arial" w:cs="Arial"/>
          <w:sz w:val="20"/>
          <w:szCs w:val="20"/>
        </w:rPr>
        <w:t>voice</w:t>
      </w:r>
      <w:r w:rsidR="00CA2800">
        <w:rPr>
          <w:rFonts w:ascii="Arial" w:hAnsi="Arial" w:cs="Arial"/>
          <w:sz w:val="20"/>
          <w:szCs w:val="20"/>
        </w:rPr>
        <w:t xml:space="preserve"> messages; </w:t>
      </w:r>
      <w:r w:rsidR="005C5634">
        <w:rPr>
          <w:rFonts w:ascii="Arial" w:hAnsi="Arial" w:cs="Arial"/>
          <w:sz w:val="20"/>
          <w:szCs w:val="20"/>
        </w:rPr>
        <w:t>bullhorn; certain faculty and staff offices; or other means of verbal contact by public safety and/or other personnel available</w:t>
      </w:r>
      <w:r w:rsidR="00292BCD">
        <w:rPr>
          <w:rFonts w:ascii="Arial" w:hAnsi="Arial" w:cs="Arial"/>
          <w:sz w:val="20"/>
          <w:szCs w:val="20"/>
        </w:rPr>
        <w:t xml:space="preserve"> </w:t>
      </w:r>
      <w:r w:rsidR="003C3F2B">
        <w:rPr>
          <w:rFonts w:ascii="Arial" w:hAnsi="Arial" w:cs="Arial"/>
          <w:sz w:val="20"/>
          <w:szCs w:val="20"/>
        </w:rPr>
        <w:t xml:space="preserve">to </w:t>
      </w:r>
      <w:r w:rsidR="00292BCD">
        <w:rPr>
          <w:rFonts w:ascii="Arial" w:hAnsi="Arial" w:cs="Arial"/>
          <w:sz w:val="20"/>
          <w:szCs w:val="20"/>
        </w:rPr>
        <w:t>alert</w:t>
      </w:r>
      <w:r w:rsidR="003C3F2B">
        <w:rPr>
          <w:rFonts w:ascii="Arial" w:hAnsi="Arial" w:cs="Arial"/>
          <w:sz w:val="20"/>
          <w:szCs w:val="20"/>
        </w:rPr>
        <w:t xml:space="preserve"> members of the ASUN community</w:t>
      </w:r>
      <w:r>
        <w:rPr>
          <w:rFonts w:ascii="Arial" w:hAnsi="Arial" w:cs="Arial"/>
          <w:sz w:val="20"/>
          <w:szCs w:val="20"/>
        </w:rPr>
        <w:t>.</w:t>
      </w:r>
      <w:r w:rsidRPr="00361955">
        <w:rPr>
          <w:rFonts w:ascii="Arial" w:hAnsi="Arial" w:cs="Arial"/>
          <w:sz w:val="20"/>
          <w:szCs w:val="20"/>
        </w:rPr>
        <w:t xml:space="preserve"> Anyone with information warranting an immediate notification should report the circumstances to</w:t>
      </w:r>
      <w:r w:rsidR="002E739C">
        <w:rPr>
          <w:rFonts w:ascii="Arial" w:hAnsi="Arial" w:cs="Arial"/>
          <w:sz w:val="20"/>
          <w:szCs w:val="20"/>
        </w:rPr>
        <w:t xml:space="preserve"> the Campus</w:t>
      </w:r>
      <w:r>
        <w:rPr>
          <w:rFonts w:ascii="Arial" w:hAnsi="Arial" w:cs="Arial"/>
          <w:sz w:val="20"/>
          <w:szCs w:val="20"/>
        </w:rPr>
        <w:t xml:space="preserve"> Police at 870</w:t>
      </w:r>
      <w:r w:rsidRPr="00361955">
        <w:rPr>
          <w:rFonts w:ascii="Arial" w:hAnsi="Arial" w:cs="Arial"/>
          <w:sz w:val="20"/>
          <w:szCs w:val="20"/>
        </w:rPr>
        <w:t>-</w:t>
      </w:r>
      <w:r>
        <w:rPr>
          <w:rFonts w:ascii="Arial" w:hAnsi="Arial" w:cs="Arial"/>
          <w:sz w:val="20"/>
          <w:szCs w:val="20"/>
        </w:rPr>
        <w:t>512</w:t>
      </w:r>
      <w:r w:rsidRPr="00361955">
        <w:rPr>
          <w:rFonts w:ascii="Arial" w:hAnsi="Arial" w:cs="Arial"/>
          <w:sz w:val="20"/>
          <w:szCs w:val="20"/>
        </w:rPr>
        <w:t>-</w:t>
      </w:r>
      <w:r>
        <w:rPr>
          <w:rFonts w:ascii="Arial" w:hAnsi="Arial" w:cs="Arial"/>
          <w:sz w:val="20"/>
          <w:szCs w:val="20"/>
        </w:rPr>
        <w:t>7866</w:t>
      </w:r>
      <w:r w:rsidR="005D58BB">
        <w:rPr>
          <w:rFonts w:ascii="Arial" w:hAnsi="Arial" w:cs="Arial"/>
          <w:sz w:val="20"/>
          <w:szCs w:val="20"/>
        </w:rPr>
        <w:t>.</w:t>
      </w:r>
    </w:p>
    <w:p w14:paraId="18111655" w14:textId="77777777" w:rsidR="005D58BB" w:rsidRDefault="005D58BB" w:rsidP="00DC075C">
      <w:pPr>
        <w:autoSpaceDE w:val="0"/>
        <w:autoSpaceDN w:val="0"/>
        <w:adjustRightInd w:val="0"/>
        <w:spacing w:after="0"/>
        <w:jc w:val="both"/>
        <w:rPr>
          <w:rFonts w:ascii="Arial" w:hAnsi="Arial" w:cs="Arial"/>
          <w:sz w:val="20"/>
          <w:szCs w:val="20"/>
        </w:rPr>
      </w:pPr>
    </w:p>
    <w:p w14:paraId="629266DC" w14:textId="77777777" w:rsidR="005D58BB" w:rsidRDefault="005D58BB" w:rsidP="00DC075C">
      <w:pPr>
        <w:autoSpaceDE w:val="0"/>
        <w:autoSpaceDN w:val="0"/>
        <w:adjustRightInd w:val="0"/>
        <w:spacing w:after="0"/>
        <w:jc w:val="both"/>
        <w:rPr>
          <w:rFonts w:ascii="Arial" w:hAnsi="Arial" w:cs="Arial"/>
          <w:sz w:val="20"/>
          <w:szCs w:val="20"/>
        </w:rPr>
      </w:pPr>
      <w:r>
        <w:rPr>
          <w:rFonts w:ascii="Arial" w:hAnsi="Arial" w:cs="Arial"/>
          <w:sz w:val="20"/>
          <w:szCs w:val="20"/>
        </w:rPr>
        <w:t>When appropriate, emergency information will be disseminated to the larger community through local and state media sources including newspaper, radio, and television, as well as through ASUN’s website (</w:t>
      </w:r>
      <w:hyperlink r:id="rId9" w:history="1">
        <w:r w:rsidRPr="00484EA0">
          <w:rPr>
            <w:rStyle w:val="Hyperlink"/>
            <w:rFonts w:ascii="Arial" w:hAnsi="Arial" w:cs="Arial"/>
            <w:sz w:val="20"/>
            <w:szCs w:val="20"/>
          </w:rPr>
          <w:t>www.asun.edu</w:t>
        </w:r>
      </w:hyperlink>
      <w:r>
        <w:rPr>
          <w:rFonts w:ascii="Arial" w:hAnsi="Arial" w:cs="Arial"/>
          <w:sz w:val="20"/>
          <w:szCs w:val="20"/>
        </w:rPr>
        <w:t xml:space="preserve">).  </w:t>
      </w:r>
      <w:r w:rsidR="007014EE">
        <w:rPr>
          <w:rFonts w:ascii="Arial" w:hAnsi="Arial" w:cs="Arial"/>
          <w:sz w:val="20"/>
          <w:szCs w:val="20"/>
        </w:rPr>
        <w:t>The ASUN Director of Communications and Public Relations</w:t>
      </w:r>
      <w:r>
        <w:rPr>
          <w:rFonts w:ascii="Arial" w:hAnsi="Arial" w:cs="Arial"/>
          <w:sz w:val="20"/>
          <w:szCs w:val="20"/>
        </w:rPr>
        <w:t xml:space="preserve"> is responsible for the coordination of such efforts and may be contacted at</w:t>
      </w:r>
      <w:r w:rsidR="007014EE">
        <w:rPr>
          <w:rFonts w:ascii="Arial" w:hAnsi="Arial" w:cs="Arial"/>
          <w:sz w:val="20"/>
          <w:szCs w:val="20"/>
        </w:rPr>
        <w:t xml:space="preserve"> 870-512-7898</w:t>
      </w:r>
      <w:r w:rsidR="00E07ABA">
        <w:rPr>
          <w:rFonts w:ascii="Arial" w:hAnsi="Arial" w:cs="Arial"/>
          <w:sz w:val="20"/>
          <w:szCs w:val="20"/>
        </w:rPr>
        <w:t>.</w:t>
      </w:r>
    </w:p>
    <w:p w14:paraId="2580F7AA" w14:textId="77777777" w:rsidR="006222FD" w:rsidRDefault="006222FD" w:rsidP="00DC075C">
      <w:pPr>
        <w:autoSpaceDE w:val="0"/>
        <w:autoSpaceDN w:val="0"/>
        <w:adjustRightInd w:val="0"/>
        <w:spacing w:after="0"/>
        <w:jc w:val="both"/>
        <w:rPr>
          <w:rFonts w:ascii="Arial" w:hAnsi="Arial" w:cs="Arial"/>
          <w:sz w:val="20"/>
          <w:szCs w:val="20"/>
        </w:rPr>
      </w:pPr>
    </w:p>
    <w:p w14:paraId="5FAA0441" w14:textId="77777777" w:rsidR="00E07ABA" w:rsidRPr="002E739C" w:rsidRDefault="002E739C" w:rsidP="00DC075C">
      <w:pPr>
        <w:autoSpaceDE w:val="0"/>
        <w:autoSpaceDN w:val="0"/>
        <w:adjustRightInd w:val="0"/>
        <w:spacing w:after="0"/>
        <w:jc w:val="both"/>
        <w:rPr>
          <w:rFonts w:ascii="Arial" w:hAnsi="Arial" w:cs="Arial"/>
          <w:b/>
          <w:sz w:val="24"/>
          <w:szCs w:val="24"/>
        </w:rPr>
      </w:pPr>
      <w:r w:rsidRPr="002E739C">
        <w:rPr>
          <w:rFonts w:ascii="Arial" w:hAnsi="Arial" w:cs="Arial"/>
          <w:b/>
          <w:sz w:val="24"/>
          <w:szCs w:val="24"/>
        </w:rPr>
        <w:t>Evacuation Procedure</w:t>
      </w:r>
    </w:p>
    <w:p w14:paraId="1872271B" w14:textId="77777777" w:rsidR="002E739C" w:rsidRPr="002E739C" w:rsidRDefault="002E739C" w:rsidP="00DC075C">
      <w:pPr>
        <w:autoSpaceDE w:val="0"/>
        <w:autoSpaceDN w:val="0"/>
        <w:adjustRightInd w:val="0"/>
        <w:spacing w:after="0"/>
        <w:jc w:val="both"/>
        <w:rPr>
          <w:rFonts w:ascii="Arial" w:hAnsi="Arial" w:cs="Arial"/>
          <w:b/>
          <w:sz w:val="20"/>
          <w:szCs w:val="20"/>
        </w:rPr>
      </w:pPr>
    </w:p>
    <w:p w14:paraId="3DD364D4" w14:textId="77777777" w:rsidR="003E220E" w:rsidRDefault="00E07ABA" w:rsidP="00DC075C">
      <w:pPr>
        <w:autoSpaceDE w:val="0"/>
        <w:autoSpaceDN w:val="0"/>
        <w:adjustRightInd w:val="0"/>
        <w:spacing w:after="0"/>
        <w:jc w:val="both"/>
        <w:rPr>
          <w:rFonts w:ascii="Arial" w:hAnsi="Arial" w:cs="Arial"/>
          <w:sz w:val="20"/>
          <w:szCs w:val="20"/>
        </w:rPr>
      </w:pPr>
      <w:r>
        <w:rPr>
          <w:rFonts w:ascii="Arial" w:hAnsi="Arial" w:cs="Arial"/>
          <w:sz w:val="20"/>
          <w:szCs w:val="20"/>
        </w:rPr>
        <w:t>In the event of a required evacuation of an entire ASUN campus or portions thereof, Campus Police and members of the Physical Plant staff will be positioned in key loca</w:t>
      </w:r>
      <w:r w:rsidR="0096596F">
        <w:rPr>
          <w:rFonts w:ascii="Arial" w:hAnsi="Arial" w:cs="Arial"/>
          <w:sz w:val="20"/>
          <w:szCs w:val="20"/>
        </w:rPr>
        <w:t>tions on each campus</w:t>
      </w:r>
      <w:r>
        <w:rPr>
          <w:rFonts w:ascii="Arial" w:hAnsi="Arial" w:cs="Arial"/>
          <w:sz w:val="20"/>
          <w:szCs w:val="20"/>
        </w:rPr>
        <w:t xml:space="preserve"> to facilitate the safest and most expedient exit from campus.  Depending on the location of the emergency, parking lots not affected will be evacuated as safely as possible.  </w:t>
      </w:r>
      <w:r w:rsidR="004449BF">
        <w:rPr>
          <w:rFonts w:ascii="Arial" w:hAnsi="Arial" w:cs="Arial"/>
          <w:sz w:val="20"/>
          <w:szCs w:val="20"/>
        </w:rPr>
        <w:t xml:space="preserve">Parking lots affected by the incident will remain in place until they can be evacuated safely. </w:t>
      </w:r>
      <w:r>
        <w:rPr>
          <w:rFonts w:ascii="Arial" w:hAnsi="Arial" w:cs="Arial"/>
          <w:sz w:val="20"/>
          <w:szCs w:val="20"/>
        </w:rPr>
        <w:t xml:space="preserve"> </w:t>
      </w:r>
      <w:r w:rsidR="00FB0F1C">
        <w:rPr>
          <w:rFonts w:ascii="Arial" w:hAnsi="Arial" w:cs="Arial"/>
          <w:sz w:val="20"/>
          <w:szCs w:val="20"/>
        </w:rPr>
        <w:t>A full evacuation of an ASUN campus would be initiated only in a rare and extreme situation due to the problems inherent with e</w:t>
      </w:r>
      <w:r w:rsidR="00D745B9">
        <w:rPr>
          <w:rFonts w:ascii="Arial" w:hAnsi="Arial" w:cs="Arial"/>
          <w:sz w:val="20"/>
          <w:szCs w:val="20"/>
        </w:rPr>
        <w:t>vacuating 200-3</w:t>
      </w:r>
      <w:r w:rsidR="00FB0F1C">
        <w:rPr>
          <w:rFonts w:ascii="Arial" w:hAnsi="Arial" w:cs="Arial"/>
          <w:sz w:val="20"/>
          <w:szCs w:val="20"/>
        </w:rPr>
        <w:t xml:space="preserve">00 vehicles.  </w:t>
      </w:r>
      <w:r w:rsidR="004621C6">
        <w:rPr>
          <w:rFonts w:ascii="Arial" w:hAnsi="Arial" w:cs="Arial"/>
          <w:sz w:val="20"/>
          <w:szCs w:val="20"/>
        </w:rPr>
        <w:t>Notification to evacuate will be initiated through ac</w:t>
      </w:r>
      <w:r w:rsidR="0096596F">
        <w:rPr>
          <w:rFonts w:ascii="Arial" w:hAnsi="Arial" w:cs="Arial"/>
          <w:sz w:val="20"/>
          <w:szCs w:val="20"/>
        </w:rPr>
        <w:t>tivation of ASUN’s SchoolReach notification s</w:t>
      </w:r>
      <w:r w:rsidR="004621C6">
        <w:rPr>
          <w:rFonts w:ascii="Arial" w:hAnsi="Arial" w:cs="Arial"/>
          <w:sz w:val="20"/>
          <w:szCs w:val="20"/>
        </w:rPr>
        <w:t xml:space="preserve">ystem and other means as necessary.  </w:t>
      </w:r>
    </w:p>
    <w:p w14:paraId="52EF1E5B" w14:textId="77777777" w:rsidR="003E220E" w:rsidRDefault="003E220E" w:rsidP="00DC075C">
      <w:pPr>
        <w:autoSpaceDE w:val="0"/>
        <w:autoSpaceDN w:val="0"/>
        <w:adjustRightInd w:val="0"/>
        <w:spacing w:after="0"/>
        <w:jc w:val="both"/>
        <w:rPr>
          <w:rFonts w:ascii="Arial" w:hAnsi="Arial" w:cs="Arial"/>
          <w:sz w:val="20"/>
          <w:szCs w:val="20"/>
        </w:rPr>
      </w:pPr>
    </w:p>
    <w:p w14:paraId="202BFE5F" w14:textId="20AE3C19" w:rsidR="006552E7" w:rsidRDefault="003E220E" w:rsidP="00DC075C">
      <w:pPr>
        <w:autoSpaceDE w:val="0"/>
        <w:autoSpaceDN w:val="0"/>
        <w:adjustRightInd w:val="0"/>
        <w:spacing w:after="0"/>
        <w:jc w:val="both"/>
        <w:rPr>
          <w:rFonts w:ascii="Arial" w:hAnsi="Arial" w:cs="Arial"/>
          <w:sz w:val="20"/>
          <w:szCs w:val="20"/>
        </w:rPr>
      </w:pPr>
      <w:r>
        <w:rPr>
          <w:rFonts w:ascii="Arial" w:hAnsi="Arial" w:cs="Arial"/>
          <w:sz w:val="20"/>
          <w:szCs w:val="20"/>
        </w:rPr>
        <w:t xml:space="preserve">ASUN does provide a map of </w:t>
      </w:r>
      <w:r w:rsidR="00004F23">
        <w:rPr>
          <w:rFonts w:ascii="Arial" w:hAnsi="Arial" w:cs="Arial"/>
          <w:sz w:val="20"/>
          <w:szCs w:val="20"/>
        </w:rPr>
        <w:t xml:space="preserve">each </w:t>
      </w:r>
      <w:r>
        <w:rPr>
          <w:rFonts w:ascii="Arial" w:hAnsi="Arial" w:cs="Arial"/>
          <w:sz w:val="20"/>
          <w:szCs w:val="20"/>
        </w:rPr>
        <w:t xml:space="preserve">campus so that students and community members can </w:t>
      </w:r>
      <w:r w:rsidR="00004F23">
        <w:rPr>
          <w:rFonts w:ascii="Arial" w:hAnsi="Arial" w:cs="Arial"/>
          <w:sz w:val="20"/>
          <w:szCs w:val="20"/>
        </w:rPr>
        <w:t xml:space="preserve">determine the layout </w:t>
      </w:r>
      <w:r>
        <w:rPr>
          <w:rFonts w:ascii="Arial" w:hAnsi="Arial" w:cs="Arial"/>
          <w:sz w:val="20"/>
          <w:szCs w:val="20"/>
        </w:rPr>
        <w:t xml:space="preserve">of the campus as well as locate parking areas on each of the ASUN campuses.  </w:t>
      </w:r>
      <w:r w:rsidR="004E2299">
        <w:rPr>
          <w:rFonts w:ascii="Arial" w:hAnsi="Arial" w:cs="Arial"/>
          <w:sz w:val="20"/>
          <w:szCs w:val="20"/>
        </w:rPr>
        <w:t>Maps o</w:t>
      </w:r>
      <w:r w:rsidR="006552E7">
        <w:rPr>
          <w:rFonts w:ascii="Arial" w:hAnsi="Arial" w:cs="Arial"/>
          <w:sz w:val="20"/>
          <w:szCs w:val="20"/>
        </w:rPr>
        <w:t>f each ASUN campus are located at</w:t>
      </w:r>
      <w:r w:rsidR="007A79C6">
        <w:rPr>
          <w:rFonts w:ascii="Arial" w:hAnsi="Arial" w:cs="Arial"/>
          <w:sz w:val="20"/>
          <w:szCs w:val="20"/>
        </w:rPr>
        <w:t xml:space="preserve"> the following link </w:t>
      </w:r>
      <w:hyperlink r:id="rId10" w:history="1">
        <w:r w:rsidR="007A79C6" w:rsidRPr="003E220E">
          <w:rPr>
            <w:rStyle w:val="Hyperlink"/>
            <w:rFonts w:ascii="Arial" w:hAnsi="Arial" w:cs="Arial"/>
            <w:sz w:val="20"/>
            <w:szCs w:val="20"/>
          </w:rPr>
          <w:t>www.asun.edu/maps/</w:t>
        </w:r>
      </w:hyperlink>
      <w:r>
        <w:rPr>
          <w:rFonts w:ascii="Arial" w:hAnsi="Arial" w:cs="Arial"/>
          <w:sz w:val="20"/>
          <w:szCs w:val="20"/>
        </w:rPr>
        <w:t>.  Jonesboro and Marked Tree maps can be located by selecting the links in the upper right of the screen.</w:t>
      </w:r>
    </w:p>
    <w:p w14:paraId="40DF9BBE" w14:textId="126E0686" w:rsidR="006552E7" w:rsidRPr="006552E7" w:rsidRDefault="006552E7" w:rsidP="007A79C6">
      <w:pPr>
        <w:autoSpaceDE w:val="0"/>
        <w:autoSpaceDN w:val="0"/>
        <w:adjustRightInd w:val="0"/>
        <w:spacing w:after="0"/>
        <w:jc w:val="both"/>
        <w:rPr>
          <w:rFonts w:ascii="Arial" w:hAnsi="Arial" w:cs="Arial"/>
          <w:sz w:val="20"/>
          <w:szCs w:val="20"/>
        </w:rPr>
      </w:pPr>
      <w:r>
        <w:rPr>
          <w:rFonts w:ascii="Arial" w:hAnsi="Arial" w:cs="Arial"/>
          <w:sz w:val="20"/>
          <w:szCs w:val="20"/>
        </w:rPr>
        <w:tab/>
      </w:r>
    </w:p>
    <w:p w14:paraId="0AF5AFD7" w14:textId="77777777" w:rsidR="00A03DEE" w:rsidRPr="00361955" w:rsidRDefault="00A03DEE" w:rsidP="00DC075C">
      <w:pPr>
        <w:autoSpaceDE w:val="0"/>
        <w:autoSpaceDN w:val="0"/>
        <w:adjustRightInd w:val="0"/>
        <w:spacing w:after="0"/>
        <w:jc w:val="both"/>
        <w:rPr>
          <w:rFonts w:ascii="Arial" w:hAnsi="Arial" w:cs="Arial"/>
          <w:sz w:val="24"/>
          <w:szCs w:val="24"/>
        </w:rPr>
      </w:pPr>
      <w:r w:rsidRPr="00361955">
        <w:rPr>
          <w:rFonts w:ascii="Arial" w:hAnsi="Arial" w:cs="Arial"/>
          <w:b/>
          <w:bCs/>
          <w:sz w:val="24"/>
          <w:szCs w:val="24"/>
        </w:rPr>
        <w:t>The Daily Crime Log</w:t>
      </w:r>
    </w:p>
    <w:p w14:paraId="0E678361" w14:textId="77777777" w:rsidR="00A03DEE" w:rsidRPr="00721A2C" w:rsidRDefault="00A03DEE" w:rsidP="00DC075C">
      <w:pPr>
        <w:autoSpaceDE w:val="0"/>
        <w:autoSpaceDN w:val="0"/>
        <w:adjustRightInd w:val="0"/>
        <w:spacing w:after="0"/>
        <w:jc w:val="both"/>
        <w:rPr>
          <w:rFonts w:ascii="Arial" w:hAnsi="Arial" w:cs="Arial"/>
          <w:b/>
          <w:bCs/>
          <w:sz w:val="16"/>
          <w:szCs w:val="16"/>
        </w:rPr>
      </w:pPr>
    </w:p>
    <w:p w14:paraId="3427E386" w14:textId="77777777" w:rsidR="00A03DEE" w:rsidRPr="00361955" w:rsidRDefault="00A03DEE" w:rsidP="00DC075C">
      <w:pPr>
        <w:autoSpaceDE w:val="0"/>
        <w:autoSpaceDN w:val="0"/>
        <w:adjustRightInd w:val="0"/>
        <w:spacing w:after="0"/>
        <w:jc w:val="both"/>
        <w:rPr>
          <w:rFonts w:ascii="Arial" w:hAnsi="Arial" w:cs="Arial"/>
          <w:sz w:val="20"/>
          <w:szCs w:val="20"/>
        </w:rPr>
      </w:pPr>
      <w:r>
        <w:rPr>
          <w:rFonts w:ascii="Arial" w:hAnsi="Arial" w:cs="Arial"/>
          <w:sz w:val="20"/>
          <w:szCs w:val="20"/>
        </w:rPr>
        <w:t>ASUN</w:t>
      </w:r>
      <w:r w:rsidRPr="00361955">
        <w:rPr>
          <w:rFonts w:ascii="Arial" w:hAnsi="Arial" w:cs="Arial"/>
          <w:sz w:val="20"/>
          <w:szCs w:val="20"/>
        </w:rPr>
        <w:t xml:space="preserve"> </w:t>
      </w:r>
      <w:r w:rsidR="00E11ACA">
        <w:rPr>
          <w:rFonts w:ascii="Arial" w:hAnsi="Arial" w:cs="Arial"/>
          <w:sz w:val="20"/>
          <w:szCs w:val="20"/>
        </w:rPr>
        <w:t>Campus Police</w:t>
      </w:r>
      <w:r w:rsidRPr="00361955">
        <w:rPr>
          <w:rFonts w:ascii="Arial" w:hAnsi="Arial" w:cs="Arial"/>
          <w:sz w:val="20"/>
          <w:szCs w:val="20"/>
        </w:rPr>
        <w:t xml:space="preserve"> maintains a daily crime log that is available to the public</w:t>
      </w:r>
      <w:r>
        <w:rPr>
          <w:rFonts w:ascii="Arial" w:hAnsi="Arial" w:cs="Arial"/>
          <w:sz w:val="20"/>
          <w:szCs w:val="20"/>
        </w:rPr>
        <w:t>.</w:t>
      </w:r>
      <w:r w:rsidRPr="00361955">
        <w:rPr>
          <w:rFonts w:ascii="Arial" w:hAnsi="Arial" w:cs="Arial"/>
          <w:sz w:val="20"/>
          <w:szCs w:val="20"/>
        </w:rPr>
        <w:t xml:space="preserve"> The daily crime log discloses all alleged criminal incidents, including non-Clery Act crimes, reported to</w:t>
      </w:r>
      <w:r>
        <w:rPr>
          <w:rFonts w:ascii="Arial" w:hAnsi="Arial" w:cs="Arial"/>
          <w:sz w:val="20"/>
          <w:szCs w:val="20"/>
        </w:rPr>
        <w:t xml:space="preserve"> the University Police</w:t>
      </w:r>
      <w:r w:rsidRPr="00361955">
        <w:rPr>
          <w:rFonts w:ascii="Arial" w:hAnsi="Arial" w:cs="Arial"/>
          <w:sz w:val="20"/>
          <w:szCs w:val="20"/>
        </w:rPr>
        <w:t xml:space="preserve">. The Clery Act requires that the daily crime log include specific categories of information which include; 1) the nature of the crime; 2) the date and time the crime occurred; 3) the general location of the crime; and 4) the disposition of the complaint, if known. </w:t>
      </w:r>
    </w:p>
    <w:p w14:paraId="795069DD" w14:textId="77777777" w:rsidR="00A03DEE" w:rsidRPr="00361955" w:rsidRDefault="00A03DEE" w:rsidP="00DC075C">
      <w:pPr>
        <w:autoSpaceDE w:val="0"/>
        <w:autoSpaceDN w:val="0"/>
        <w:adjustRightInd w:val="0"/>
        <w:spacing w:after="0"/>
        <w:jc w:val="both"/>
        <w:rPr>
          <w:rFonts w:ascii="Arial" w:hAnsi="Arial" w:cs="Arial"/>
          <w:sz w:val="20"/>
          <w:szCs w:val="20"/>
        </w:rPr>
      </w:pPr>
    </w:p>
    <w:p w14:paraId="1CFA297D" w14:textId="77777777" w:rsidR="00A03DEE" w:rsidRPr="00361955" w:rsidRDefault="00A03DEE" w:rsidP="00DC075C">
      <w:pPr>
        <w:autoSpaceDE w:val="0"/>
        <w:autoSpaceDN w:val="0"/>
        <w:adjustRightInd w:val="0"/>
        <w:spacing w:after="0"/>
        <w:jc w:val="both"/>
        <w:rPr>
          <w:rFonts w:ascii="Arial" w:hAnsi="Arial" w:cs="Arial"/>
          <w:sz w:val="20"/>
          <w:szCs w:val="20"/>
        </w:rPr>
      </w:pPr>
      <w:r w:rsidRPr="00361955">
        <w:rPr>
          <w:rFonts w:ascii="Arial" w:hAnsi="Arial" w:cs="Arial"/>
          <w:sz w:val="20"/>
          <w:szCs w:val="20"/>
        </w:rPr>
        <w:t xml:space="preserve">An institution may temporarily withhold information from the daily crime log in some cases. There must be clear and convincing evidence that the release of information may: 1) jeopardize an ongoing investigation; 2) jeopardize the safety of an individual; 3) cause a suspect to flee or evade detection; or 4) result in the destruction of evidence. </w:t>
      </w:r>
    </w:p>
    <w:p w14:paraId="441670F5" w14:textId="77777777" w:rsidR="00A03DEE" w:rsidRPr="00361955" w:rsidRDefault="00A03DEE" w:rsidP="00DC075C">
      <w:pPr>
        <w:autoSpaceDE w:val="0"/>
        <w:autoSpaceDN w:val="0"/>
        <w:adjustRightInd w:val="0"/>
        <w:spacing w:after="0"/>
        <w:jc w:val="both"/>
        <w:rPr>
          <w:rFonts w:ascii="Arial" w:hAnsi="Arial" w:cs="Arial"/>
          <w:sz w:val="20"/>
          <w:szCs w:val="20"/>
        </w:rPr>
      </w:pPr>
    </w:p>
    <w:p w14:paraId="2BF84AF6" w14:textId="77777777" w:rsidR="00A03DEE" w:rsidRPr="00361955" w:rsidRDefault="00A03DEE" w:rsidP="00DC075C">
      <w:pPr>
        <w:autoSpaceDE w:val="0"/>
        <w:autoSpaceDN w:val="0"/>
        <w:adjustRightInd w:val="0"/>
        <w:spacing w:after="0"/>
        <w:jc w:val="both"/>
        <w:rPr>
          <w:rFonts w:ascii="Arial" w:hAnsi="Arial" w:cs="Arial"/>
          <w:b/>
          <w:sz w:val="24"/>
          <w:szCs w:val="24"/>
        </w:rPr>
      </w:pPr>
      <w:r w:rsidRPr="00361955">
        <w:rPr>
          <w:rFonts w:ascii="Arial" w:hAnsi="Arial" w:cs="Arial"/>
          <w:b/>
          <w:sz w:val="24"/>
          <w:szCs w:val="24"/>
        </w:rPr>
        <w:t>Statistics from Local Police</w:t>
      </w:r>
    </w:p>
    <w:p w14:paraId="6F607EAE" w14:textId="77777777" w:rsidR="00A03DEE" w:rsidRPr="00721A2C" w:rsidRDefault="00A03DEE" w:rsidP="00DC075C">
      <w:pPr>
        <w:autoSpaceDE w:val="0"/>
        <w:autoSpaceDN w:val="0"/>
        <w:adjustRightInd w:val="0"/>
        <w:spacing w:after="0"/>
        <w:jc w:val="both"/>
        <w:rPr>
          <w:rFonts w:ascii="Arial" w:hAnsi="Arial" w:cs="Arial"/>
          <w:sz w:val="16"/>
          <w:szCs w:val="16"/>
        </w:rPr>
      </w:pPr>
    </w:p>
    <w:p w14:paraId="63E8C5B5" w14:textId="77777777" w:rsidR="00A03DEE" w:rsidRPr="00361955" w:rsidRDefault="00D86C90" w:rsidP="004F29FD">
      <w:pPr>
        <w:autoSpaceDE w:val="0"/>
        <w:autoSpaceDN w:val="0"/>
        <w:adjustRightInd w:val="0"/>
        <w:spacing w:after="0"/>
        <w:jc w:val="both"/>
        <w:rPr>
          <w:rFonts w:ascii="Arial" w:hAnsi="Arial" w:cs="Arial"/>
          <w:sz w:val="20"/>
          <w:szCs w:val="20"/>
        </w:rPr>
      </w:pPr>
      <w:r>
        <w:rPr>
          <w:rFonts w:ascii="Arial" w:hAnsi="Arial" w:cs="Arial"/>
          <w:sz w:val="20"/>
          <w:szCs w:val="20"/>
        </w:rPr>
        <w:t>Campus Police</w:t>
      </w:r>
      <w:r w:rsidR="00A03DEE" w:rsidRPr="00361955">
        <w:rPr>
          <w:rFonts w:ascii="Arial" w:hAnsi="Arial" w:cs="Arial"/>
          <w:sz w:val="20"/>
          <w:szCs w:val="20"/>
        </w:rPr>
        <w:t xml:space="preserve"> submits an annual request to the local law enforcement agencies requesting specified crime statistics reported to local police agencies that occurred on or near campuses and on College controlled or affiliated property to be reported for inclusion in the annual crime report. Documentation of </w:t>
      </w:r>
      <w:r w:rsidR="00A03DEE">
        <w:rPr>
          <w:rFonts w:ascii="Arial" w:hAnsi="Arial" w:cs="Arial"/>
          <w:sz w:val="20"/>
          <w:szCs w:val="20"/>
        </w:rPr>
        <w:t xml:space="preserve">the request is maintained by </w:t>
      </w:r>
      <w:r>
        <w:rPr>
          <w:rFonts w:ascii="Arial" w:hAnsi="Arial" w:cs="Arial"/>
          <w:sz w:val="20"/>
          <w:szCs w:val="20"/>
        </w:rPr>
        <w:t>Campus Police</w:t>
      </w:r>
      <w:r w:rsidR="00A03DEE" w:rsidRPr="00361955">
        <w:rPr>
          <w:rFonts w:ascii="Arial" w:hAnsi="Arial" w:cs="Arial"/>
          <w:sz w:val="20"/>
          <w:szCs w:val="20"/>
        </w:rPr>
        <w:t xml:space="preserve"> regarding the College’s efforts to obtain the statistics and documentation of any noncompliance on behalf of the police as well as the statistics from all the appropriate police agen</w:t>
      </w:r>
      <w:r w:rsidR="00A03DEE">
        <w:rPr>
          <w:rFonts w:ascii="Arial" w:hAnsi="Arial" w:cs="Arial"/>
          <w:sz w:val="20"/>
          <w:szCs w:val="20"/>
        </w:rPr>
        <w:t>cies with jurisdiction for ASUN</w:t>
      </w:r>
      <w:r w:rsidR="00A03DEE" w:rsidRPr="00361955">
        <w:rPr>
          <w:rFonts w:ascii="Arial" w:hAnsi="Arial" w:cs="Arial"/>
          <w:sz w:val="20"/>
          <w:szCs w:val="20"/>
        </w:rPr>
        <w:t>.</w:t>
      </w:r>
    </w:p>
    <w:p w14:paraId="73F58B31" w14:textId="77777777" w:rsidR="00A03DEE" w:rsidRPr="00361955" w:rsidRDefault="00A03DEE" w:rsidP="00DC075C">
      <w:pPr>
        <w:autoSpaceDE w:val="0"/>
        <w:autoSpaceDN w:val="0"/>
        <w:adjustRightInd w:val="0"/>
        <w:spacing w:after="0"/>
        <w:jc w:val="both"/>
        <w:rPr>
          <w:rFonts w:ascii="Arial" w:hAnsi="Arial" w:cs="Arial"/>
          <w:sz w:val="20"/>
          <w:szCs w:val="20"/>
        </w:rPr>
      </w:pPr>
    </w:p>
    <w:p w14:paraId="2DE9B9DC" w14:textId="77777777" w:rsidR="00A03DEE" w:rsidRPr="00361955" w:rsidRDefault="00A03DEE" w:rsidP="00DC075C">
      <w:pPr>
        <w:autoSpaceDE w:val="0"/>
        <w:autoSpaceDN w:val="0"/>
        <w:adjustRightInd w:val="0"/>
        <w:spacing w:after="0"/>
        <w:jc w:val="both"/>
        <w:rPr>
          <w:rFonts w:ascii="Arial" w:hAnsi="Arial" w:cs="Arial"/>
          <w:b/>
          <w:sz w:val="24"/>
          <w:szCs w:val="24"/>
        </w:rPr>
      </w:pPr>
      <w:r w:rsidRPr="00361955">
        <w:rPr>
          <w:rFonts w:ascii="Arial" w:hAnsi="Arial" w:cs="Arial"/>
          <w:b/>
          <w:sz w:val="24"/>
          <w:szCs w:val="24"/>
        </w:rPr>
        <w:t>Report to ED via the Web-based Data Collection</w:t>
      </w:r>
    </w:p>
    <w:p w14:paraId="7A8BE57D" w14:textId="77777777" w:rsidR="00A03DEE" w:rsidRPr="00721A2C" w:rsidRDefault="00A03DEE" w:rsidP="00DC075C">
      <w:pPr>
        <w:autoSpaceDE w:val="0"/>
        <w:autoSpaceDN w:val="0"/>
        <w:adjustRightInd w:val="0"/>
        <w:spacing w:after="0"/>
        <w:jc w:val="both"/>
        <w:rPr>
          <w:rFonts w:ascii="Arial" w:hAnsi="Arial" w:cs="Arial"/>
          <w:b/>
          <w:sz w:val="16"/>
          <w:szCs w:val="16"/>
        </w:rPr>
      </w:pPr>
    </w:p>
    <w:p w14:paraId="226C2B28" w14:textId="6197898E" w:rsidR="00243AE1" w:rsidRDefault="00A03DEE" w:rsidP="00243AE1">
      <w:pPr>
        <w:autoSpaceDE w:val="0"/>
        <w:autoSpaceDN w:val="0"/>
        <w:jc w:val="both"/>
      </w:pPr>
      <w:r w:rsidRPr="00361955">
        <w:rPr>
          <w:rFonts w:ascii="Arial" w:hAnsi="Arial" w:cs="Arial"/>
          <w:sz w:val="20"/>
          <w:szCs w:val="20"/>
        </w:rPr>
        <w:t>Per request by annual letter, the United States Education Depart</w:t>
      </w:r>
      <w:r>
        <w:rPr>
          <w:rFonts w:ascii="Arial" w:hAnsi="Arial" w:cs="Arial"/>
          <w:sz w:val="20"/>
          <w:szCs w:val="20"/>
        </w:rPr>
        <w:t xml:space="preserve">ment (ED) sends a request to </w:t>
      </w:r>
      <w:r w:rsidR="00D86C90">
        <w:rPr>
          <w:rFonts w:ascii="Arial" w:hAnsi="Arial" w:cs="Arial"/>
          <w:sz w:val="20"/>
          <w:szCs w:val="20"/>
        </w:rPr>
        <w:t>Campus Police</w:t>
      </w:r>
      <w:r w:rsidRPr="00361955">
        <w:rPr>
          <w:rFonts w:ascii="Arial" w:hAnsi="Arial" w:cs="Arial"/>
          <w:sz w:val="20"/>
          <w:szCs w:val="20"/>
        </w:rPr>
        <w:t xml:space="preserve"> to submit the crime statistics portion of the Annual Security Report via the Campus Safety and Security Survey web-based system</w:t>
      </w:r>
      <w:r>
        <w:rPr>
          <w:rFonts w:ascii="Arial" w:hAnsi="Arial" w:cs="Arial"/>
          <w:sz w:val="20"/>
          <w:szCs w:val="20"/>
        </w:rPr>
        <w:t xml:space="preserve">.  </w:t>
      </w:r>
      <w:r w:rsidR="00243AE1">
        <w:rPr>
          <w:rFonts w:ascii="Arial" w:hAnsi="Arial" w:cs="Arial"/>
          <w:sz w:val="20"/>
          <w:szCs w:val="20"/>
        </w:rPr>
        <w:t>The Supervisor of Campus</w:t>
      </w:r>
      <w:r>
        <w:rPr>
          <w:rFonts w:ascii="Arial" w:hAnsi="Arial" w:cs="Arial"/>
          <w:sz w:val="20"/>
          <w:szCs w:val="20"/>
        </w:rPr>
        <w:t xml:space="preserve"> Police</w:t>
      </w:r>
      <w:r w:rsidRPr="00361955">
        <w:rPr>
          <w:rFonts w:ascii="Arial" w:hAnsi="Arial" w:cs="Arial"/>
          <w:sz w:val="20"/>
          <w:szCs w:val="20"/>
        </w:rPr>
        <w:t xml:space="preserve"> is the Campus Safety Survey Administrator (CSSA).  The CSSA or his designee enters and submits the College’s crime statistics through thi</w:t>
      </w:r>
      <w:r>
        <w:rPr>
          <w:rFonts w:ascii="Arial" w:hAnsi="Arial" w:cs="Arial"/>
          <w:sz w:val="20"/>
          <w:szCs w:val="20"/>
        </w:rPr>
        <w:t>s survey.  ASUN</w:t>
      </w:r>
      <w:r w:rsidRPr="00361955">
        <w:rPr>
          <w:rFonts w:ascii="Arial" w:hAnsi="Arial" w:cs="Arial"/>
          <w:sz w:val="20"/>
          <w:szCs w:val="20"/>
        </w:rPr>
        <w:t xml:space="preserve">’s </w:t>
      </w:r>
      <w:r w:rsidR="00CB3C15">
        <w:rPr>
          <w:rFonts w:ascii="Arial" w:hAnsi="Arial" w:cs="Arial"/>
          <w:sz w:val="20"/>
          <w:szCs w:val="20"/>
        </w:rPr>
        <w:t>Campus Police</w:t>
      </w:r>
      <w:r w:rsidRPr="00361955">
        <w:rPr>
          <w:rFonts w:ascii="Arial" w:hAnsi="Arial" w:cs="Arial"/>
          <w:sz w:val="20"/>
          <w:szCs w:val="20"/>
        </w:rPr>
        <w:t xml:space="preserve"> statistics are available to the general public:  </w:t>
      </w:r>
      <w:hyperlink r:id="rId11" w:history="1">
        <w:r w:rsidRPr="00361955">
          <w:rPr>
            <w:rStyle w:val="Hyperlink"/>
            <w:rFonts w:ascii="Arial" w:hAnsi="Arial" w:cs="Arial"/>
            <w:color w:val="auto"/>
            <w:sz w:val="20"/>
            <w:szCs w:val="20"/>
          </w:rPr>
          <w:t>http://ope.ed.gov/security</w:t>
        </w:r>
      </w:hyperlink>
      <w:r>
        <w:rPr>
          <w:rFonts w:ascii="Arial" w:hAnsi="Arial" w:cs="Arial"/>
          <w:sz w:val="20"/>
          <w:szCs w:val="20"/>
        </w:rPr>
        <w:t xml:space="preserve"> or the </w:t>
      </w:r>
      <w:r w:rsidR="00D86C90">
        <w:rPr>
          <w:rFonts w:ascii="Arial" w:hAnsi="Arial" w:cs="Arial"/>
          <w:sz w:val="20"/>
          <w:szCs w:val="20"/>
        </w:rPr>
        <w:t>Campus Police</w:t>
      </w:r>
      <w:r>
        <w:rPr>
          <w:rFonts w:ascii="Arial" w:hAnsi="Arial" w:cs="Arial"/>
          <w:sz w:val="20"/>
          <w:szCs w:val="20"/>
        </w:rPr>
        <w:t>’s</w:t>
      </w:r>
      <w:r w:rsidRPr="00361955">
        <w:rPr>
          <w:rFonts w:ascii="Arial" w:hAnsi="Arial" w:cs="Arial"/>
          <w:sz w:val="20"/>
          <w:szCs w:val="20"/>
        </w:rPr>
        <w:t xml:space="preserve"> </w:t>
      </w:r>
      <w:r w:rsidR="00243AE1">
        <w:rPr>
          <w:rFonts w:ascii="Arial" w:hAnsi="Arial" w:cs="Arial"/>
          <w:sz w:val="20"/>
          <w:szCs w:val="20"/>
        </w:rPr>
        <w:t xml:space="preserve">website at </w:t>
      </w:r>
      <w:hyperlink r:id="rId12" w:history="1">
        <w:r w:rsidR="003803A2" w:rsidRPr="0000420F">
          <w:rPr>
            <w:rStyle w:val="Hyperlink"/>
            <w:rFonts w:ascii="Arial" w:hAnsi="Arial" w:cs="Arial"/>
            <w:sz w:val="20"/>
            <w:szCs w:val="20"/>
          </w:rPr>
          <w:t>http://www.asun.edu/Campus_Police/CrimeStatistics2014.pdf</w:t>
        </w:r>
      </w:hyperlink>
    </w:p>
    <w:p w14:paraId="63EFF1EE" w14:textId="7B8205AC" w:rsidR="00A03DEE" w:rsidRDefault="00A03DEE" w:rsidP="004F29FD">
      <w:pPr>
        <w:autoSpaceDE w:val="0"/>
        <w:autoSpaceDN w:val="0"/>
        <w:adjustRightInd w:val="0"/>
        <w:spacing w:after="0"/>
        <w:jc w:val="both"/>
        <w:rPr>
          <w:rFonts w:ascii="Arial" w:hAnsi="Arial" w:cs="Arial"/>
          <w:sz w:val="20"/>
          <w:szCs w:val="20"/>
        </w:rPr>
      </w:pPr>
    </w:p>
    <w:p w14:paraId="07212BAE" w14:textId="77777777" w:rsidR="00A03DEE" w:rsidRDefault="00A03DEE" w:rsidP="00DC075C">
      <w:pPr>
        <w:autoSpaceDE w:val="0"/>
        <w:autoSpaceDN w:val="0"/>
        <w:adjustRightInd w:val="0"/>
        <w:spacing w:after="0"/>
        <w:jc w:val="both"/>
        <w:rPr>
          <w:rFonts w:ascii="Arial" w:hAnsi="Arial" w:cs="Arial"/>
          <w:sz w:val="20"/>
          <w:szCs w:val="20"/>
        </w:rPr>
      </w:pPr>
    </w:p>
    <w:p w14:paraId="1E955B20" w14:textId="77777777" w:rsidR="00A03DEE" w:rsidRPr="00361955" w:rsidRDefault="00A03DEE" w:rsidP="00DC075C">
      <w:pPr>
        <w:autoSpaceDE w:val="0"/>
        <w:autoSpaceDN w:val="0"/>
        <w:adjustRightInd w:val="0"/>
        <w:spacing w:after="0"/>
        <w:jc w:val="both"/>
        <w:rPr>
          <w:rFonts w:ascii="Arial" w:hAnsi="Arial" w:cs="Arial"/>
          <w:b/>
          <w:sz w:val="24"/>
          <w:szCs w:val="24"/>
        </w:rPr>
      </w:pPr>
      <w:r w:rsidRPr="00361955">
        <w:rPr>
          <w:rFonts w:ascii="Arial" w:hAnsi="Arial" w:cs="Arial"/>
          <w:b/>
          <w:sz w:val="24"/>
          <w:szCs w:val="24"/>
        </w:rPr>
        <w:t>Annual Security Report</w:t>
      </w:r>
    </w:p>
    <w:p w14:paraId="62D594D8" w14:textId="77777777" w:rsidR="00A03DEE" w:rsidRPr="00721A2C" w:rsidRDefault="00A03DEE" w:rsidP="00DC075C">
      <w:pPr>
        <w:autoSpaceDE w:val="0"/>
        <w:autoSpaceDN w:val="0"/>
        <w:adjustRightInd w:val="0"/>
        <w:spacing w:after="0"/>
        <w:jc w:val="both"/>
        <w:rPr>
          <w:rFonts w:ascii="Arial" w:hAnsi="Arial" w:cs="Arial"/>
          <w:b/>
          <w:sz w:val="16"/>
          <w:szCs w:val="16"/>
        </w:rPr>
      </w:pPr>
    </w:p>
    <w:p w14:paraId="36BC017B" w14:textId="77777777" w:rsidR="00A03DEE" w:rsidRPr="00361955" w:rsidRDefault="00A03DEE" w:rsidP="00DC075C">
      <w:pPr>
        <w:autoSpaceDE w:val="0"/>
        <w:autoSpaceDN w:val="0"/>
        <w:adjustRightInd w:val="0"/>
        <w:spacing w:after="0"/>
        <w:jc w:val="both"/>
        <w:rPr>
          <w:rFonts w:ascii="Arial" w:hAnsi="Arial" w:cs="Arial"/>
          <w:sz w:val="20"/>
          <w:szCs w:val="20"/>
        </w:rPr>
      </w:pPr>
      <w:r w:rsidRPr="00361955">
        <w:rPr>
          <w:rFonts w:ascii="Arial" w:hAnsi="Arial" w:cs="Arial"/>
          <w:sz w:val="20"/>
          <w:szCs w:val="20"/>
        </w:rPr>
        <w:t>Th</w:t>
      </w:r>
      <w:r w:rsidR="0023648F">
        <w:rPr>
          <w:rFonts w:ascii="Arial" w:hAnsi="Arial" w:cs="Arial"/>
          <w:sz w:val="20"/>
          <w:szCs w:val="20"/>
        </w:rPr>
        <w:t>e Annual Security Report of 2014</w:t>
      </w:r>
      <w:r w:rsidRPr="00361955">
        <w:rPr>
          <w:rFonts w:ascii="Arial" w:hAnsi="Arial" w:cs="Arial"/>
          <w:sz w:val="20"/>
          <w:szCs w:val="20"/>
        </w:rPr>
        <w:t xml:space="preserve"> includes statistics fo</w:t>
      </w:r>
      <w:r w:rsidR="0023648F">
        <w:rPr>
          <w:rFonts w:ascii="Arial" w:hAnsi="Arial" w:cs="Arial"/>
          <w:sz w:val="20"/>
          <w:szCs w:val="20"/>
        </w:rPr>
        <w:t>r the previous three years (2011</w:t>
      </w:r>
      <w:r w:rsidR="00C45220">
        <w:rPr>
          <w:rFonts w:ascii="Arial" w:hAnsi="Arial" w:cs="Arial"/>
          <w:sz w:val="20"/>
          <w:szCs w:val="20"/>
        </w:rPr>
        <w:t>, 2</w:t>
      </w:r>
      <w:r w:rsidR="0023648F">
        <w:rPr>
          <w:rFonts w:ascii="Arial" w:hAnsi="Arial" w:cs="Arial"/>
          <w:sz w:val="20"/>
          <w:szCs w:val="20"/>
        </w:rPr>
        <w:t>012, and 2013</w:t>
      </w:r>
      <w:r w:rsidRPr="00361955">
        <w:rPr>
          <w:rFonts w:ascii="Arial" w:hAnsi="Arial" w:cs="Arial"/>
          <w:sz w:val="20"/>
          <w:szCs w:val="20"/>
        </w:rPr>
        <w:t>) concerning reported crimes that occurred on-campus; in off-campus buildings or property owned or controlled by the College; and on public property within, or immediately adjacent to and accessible from, the campus. The report also includes institutional policies concerning campus security, such as policies addressing sexual assault, and other matters. The Annual Security Report is published and distributed annually by October 1 to all enrolled students and all employees.  In addition, a notice is provided, as appropriate, to all prospective students and employees. A copy of this report may be obtained by contacting</w:t>
      </w:r>
      <w:r w:rsidR="000B3E6C">
        <w:rPr>
          <w:rFonts w:ascii="Arial" w:hAnsi="Arial" w:cs="Arial"/>
          <w:sz w:val="20"/>
          <w:szCs w:val="20"/>
        </w:rPr>
        <w:t xml:space="preserve"> Campus</w:t>
      </w:r>
      <w:r>
        <w:rPr>
          <w:rFonts w:ascii="Arial" w:hAnsi="Arial" w:cs="Arial"/>
          <w:sz w:val="20"/>
          <w:szCs w:val="20"/>
        </w:rPr>
        <w:t xml:space="preserve"> Police</w:t>
      </w:r>
      <w:r w:rsidRPr="00361955">
        <w:rPr>
          <w:rFonts w:ascii="Arial" w:hAnsi="Arial" w:cs="Arial"/>
          <w:sz w:val="20"/>
          <w:szCs w:val="20"/>
        </w:rPr>
        <w:t xml:space="preserve"> at </w:t>
      </w:r>
      <w:r>
        <w:rPr>
          <w:rFonts w:ascii="Arial" w:hAnsi="Arial" w:cs="Arial"/>
          <w:sz w:val="20"/>
          <w:szCs w:val="20"/>
        </w:rPr>
        <w:t>870</w:t>
      </w:r>
      <w:r w:rsidRPr="00361955">
        <w:rPr>
          <w:rFonts w:ascii="Arial" w:hAnsi="Arial" w:cs="Arial"/>
          <w:sz w:val="20"/>
          <w:szCs w:val="20"/>
        </w:rPr>
        <w:t>-</w:t>
      </w:r>
      <w:r>
        <w:rPr>
          <w:rFonts w:ascii="Arial" w:hAnsi="Arial" w:cs="Arial"/>
          <w:sz w:val="20"/>
          <w:szCs w:val="20"/>
        </w:rPr>
        <w:t>512</w:t>
      </w:r>
      <w:r w:rsidRPr="00361955">
        <w:rPr>
          <w:rFonts w:ascii="Arial" w:hAnsi="Arial" w:cs="Arial"/>
          <w:sz w:val="20"/>
          <w:szCs w:val="20"/>
        </w:rPr>
        <w:t>-</w:t>
      </w:r>
      <w:r w:rsidR="000B3E6C">
        <w:rPr>
          <w:rFonts w:ascii="Arial" w:hAnsi="Arial" w:cs="Arial"/>
          <w:sz w:val="20"/>
          <w:szCs w:val="20"/>
        </w:rPr>
        <w:t>7866, or by accessing the Campus Police</w:t>
      </w:r>
      <w:r w:rsidRPr="00361955">
        <w:rPr>
          <w:rFonts w:ascii="Arial" w:hAnsi="Arial" w:cs="Arial"/>
          <w:sz w:val="20"/>
          <w:szCs w:val="20"/>
        </w:rPr>
        <w:t xml:space="preserve"> website: </w:t>
      </w:r>
    </w:p>
    <w:p w14:paraId="185EC668" w14:textId="5D8AD572" w:rsidR="00243AE1" w:rsidRDefault="00994727" w:rsidP="00243AE1">
      <w:pPr>
        <w:autoSpaceDE w:val="0"/>
        <w:autoSpaceDN w:val="0"/>
        <w:jc w:val="both"/>
      </w:pPr>
      <w:hyperlink r:id="rId13" w:history="1">
        <w:r w:rsidR="002B3BCC" w:rsidRPr="0000420F">
          <w:rPr>
            <w:rStyle w:val="Hyperlink"/>
            <w:rFonts w:ascii="Arial" w:hAnsi="Arial" w:cs="Arial"/>
            <w:sz w:val="20"/>
            <w:szCs w:val="20"/>
          </w:rPr>
          <w:t>http://www.asun.edu/Campus_Police/CrimeStatistics2014.pdf</w:t>
        </w:r>
      </w:hyperlink>
    </w:p>
    <w:p w14:paraId="1B9F845C" w14:textId="77777777" w:rsidR="00A03DEE" w:rsidRDefault="00A03DEE" w:rsidP="00DC075C">
      <w:pPr>
        <w:autoSpaceDE w:val="0"/>
        <w:autoSpaceDN w:val="0"/>
        <w:adjustRightInd w:val="0"/>
        <w:spacing w:after="0"/>
        <w:jc w:val="both"/>
        <w:rPr>
          <w:rFonts w:ascii="Arial" w:hAnsi="Arial" w:cs="Arial"/>
          <w:b/>
          <w:bCs/>
          <w:sz w:val="24"/>
          <w:szCs w:val="24"/>
        </w:rPr>
      </w:pPr>
    </w:p>
    <w:p w14:paraId="0742C8FF" w14:textId="77777777" w:rsidR="00B543A5" w:rsidRPr="002018E2" w:rsidRDefault="00B543A5" w:rsidP="00B543A5">
      <w:pPr>
        <w:spacing w:after="0" w:line="240" w:lineRule="auto"/>
        <w:jc w:val="both"/>
        <w:rPr>
          <w:rFonts w:ascii="Arial" w:hAnsi="Arial" w:cs="Arial"/>
          <w:b/>
          <w:bCs/>
          <w:sz w:val="24"/>
          <w:szCs w:val="24"/>
        </w:rPr>
      </w:pPr>
      <w:r w:rsidRPr="002018E2">
        <w:rPr>
          <w:rFonts w:ascii="Arial" w:hAnsi="Arial" w:cs="Arial"/>
          <w:b/>
          <w:bCs/>
          <w:sz w:val="24"/>
          <w:szCs w:val="24"/>
        </w:rPr>
        <w:t>Preparing the annual disclosure of crime statistics</w:t>
      </w:r>
    </w:p>
    <w:p w14:paraId="28259DCE" w14:textId="77777777" w:rsidR="00B543A5" w:rsidRPr="00361955" w:rsidRDefault="00B543A5" w:rsidP="00B543A5">
      <w:pPr>
        <w:spacing w:after="0" w:line="240" w:lineRule="auto"/>
        <w:jc w:val="both"/>
        <w:rPr>
          <w:rFonts w:ascii="Arial" w:hAnsi="Arial" w:cs="Arial"/>
          <w:b/>
          <w:bCs/>
          <w:sz w:val="20"/>
          <w:szCs w:val="20"/>
        </w:rPr>
      </w:pPr>
    </w:p>
    <w:p w14:paraId="4623A008" w14:textId="77777777" w:rsidR="00B543A5" w:rsidRPr="00361955" w:rsidRDefault="00B543A5" w:rsidP="00B543A5">
      <w:pPr>
        <w:autoSpaceDE w:val="0"/>
        <w:autoSpaceDN w:val="0"/>
        <w:adjustRightInd w:val="0"/>
        <w:spacing w:after="0"/>
        <w:jc w:val="both"/>
        <w:rPr>
          <w:rFonts w:ascii="Arial" w:hAnsi="Arial" w:cs="Arial"/>
          <w:sz w:val="20"/>
          <w:szCs w:val="20"/>
        </w:rPr>
      </w:pPr>
      <w:r w:rsidRPr="00361955">
        <w:rPr>
          <w:rFonts w:ascii="Arial" w:hAnsi="Arial" w:cs="Arial"/>
          <w:bCs/>
          <w:sz w:val="20"/>
          <w:szCs w:val="20"/>
        </w:rPr>
        <w:t>The Clery</w:t>
      </w:r>
      <w:r>
        <w:rPr>
          <w:rFonts w:ascii="Arial" w:hAnsi="Arial" w:cs="Arial"/>
          <w:bCs/>
          <w:sz w:val="20"/>
          <w:szCs w:val="20"/>
        </w:rPr>
        <w:t xml:space="preserve"> Report is compiled by the ASUN Campus Police</w:t>
      </w:r>
      <w:r w:rsidRPr="00361955">
        <w:rPr>
          <w:rFonts w:ascii="Arial" w:hAnsi="Arial" w:cs="Arial"/>
          <w:bCs/>
          <w:sz w:val="20"/>
          <w:szCs w:val="20"/>
        </w:rPr>
        <w:t>. Crime and arrest statistics for the report are compiled from police</w:t>
      </w:r>
      <w:r>
        <w:rPr>
          <w:rFonts w:ascii="Arial" w:hAnsi="Arial" w:cs="Arial"/>
          <w:bCs/>
          <w:sz w:val="20"/>
          <w:szCs w:val="20"/>
        </w:rPr>
        <w:t xml:space="preserve"> reports from the files of ASUN’s Campus Police, Newport Police Department, Jonesboro</w:t>
      </w:r>
      <w:r w:rsidRPr="00361955">
        <w:rPr>
          <w:rFonts w:ascii="Arial" w:hAnsi="Arial" w:cs="Arial"/>
          <w:bCs/>
          <w:sz w:val="20"/>
          <w:szCs w:val="20"/>
        </w:rPr>
        <w:t xml:space="preserve"> Poli</w:t>
      </w:r>
      <w:r>
        <w:rPr>
          <w:rFonts w:ascii="Arial" w:hAnsi="Arial" w:cs="Arial"/>
          <w:bCs/>
          <w:sz w:val="20"/>
          <w:szCs w:val="20"/>
        </w:rPr>
        <w:t>ce Department, and Marked Tree Police Department.</w:t>
      </w:r>
      <w:r w:rsidRPr="00361955">
        <w:rPr>
          <w:rFonts w:ascii="Arial" w:hAnsi="Arial" w:cs="Arial"/>
          <w:bCs/>
          <w:sz w:val="20"/>
          <w:szCs w:val="20"/>
        </w:rPr>
        <w:t xml:space="preserve">  Judicial referral </w:t>
      </w:r>
      <w:r>
        <w:rPr>
          <w:rFonts w:ascii="Arial" w:hAnsi="Arial" w:cs="Arial"/>
          <w:bCs/>
          <w:sz w:val="20"/>
          <w:szCs w:val="20"/>
        </w:rPr>
        <w:t>statistics are provided by ASUN’s Office of Student Affairs</w:t>
      </w:r>
      <w:r w:rsidRPr="00361955">
        <w:rPr>
          <w:rFonts w:ascii="Arial" w:hAnsi="Arial" w:cs="Arial"/>
          <w:bCs/>
          <w:sz w:val="20"/>
          <w:szCs w:val="20"/>
        </w:rPr>
        <w:t>.  Inqui</w:t>
      </w:r>
      <w:r>
        <w:rPr>
          <w:rFonts w:ascii="Arial" w:hAnsi="Arial" w:cs="Arial"/>
          <w:bCs/>
          <w:sz w:val="20"/>
          <w:szCs w:val="20"/>
        </w:rPr>
        <w:t>ries are made to ASUN’s administrators,</w:t>
      </w:r>
      <w:r w:rsidRPr="00361955">
        <w:rPr>
          <w:rFonts w:ascii="Arial" w:hAnsi="Arial" w:cs="Arial"/>
          <w:bCs/>
          <w:sz w:val="20"/>
          <w:szCs w:val="20"/>
        </w:rPr>
        <w:t xml:space="preserve"> directors and department heads requesting information if a crime was reported to anyone in their area and </w:t>
      </w:r>
      <w:r w:rsidRPr="00361955">
        <w:rPr>
          <w:rFonts w:ascii="Arial" w:hAnsi="Arial" w:cs="Arial"/>
          <w:bCs/>
          <w:sz w:val="20"/>
          <w:szCs w:val="20"/>
          <w:u w:val="single"/>
        </w:rPr>
        <w:t>not</w:t>
      </w:r>
      <w:r w:rsidRPr="00361955">
        <w:rPr>
          <w:rFonts w:ascii="Arial" w:hAnsi="Arial" w:cs="Arial"/>
          <w:bCs/>
          <w:sz w:val="20"/>
          <w:szCs w:val="20"/>
        </w:rPr>
        <w:t xml:space="preserve"> repo</w:t>
      </w:r>
      <w:r>
        <w:rPr>
          <w:rFonts w:ascii="Arial" w:hAnsi="Arial" w:cs="Arial"/>
          <w:bCs/>
          <w:sz w:val="20"/>
          <w:szCs w:val="20"/>
        </w:rPr>
        <w:t>rted to the police.  Every attempt is made to ensure that the information provided is accurate.</w:t>
      </w:r>
      <w:r w:rsidRPr="00361955">
        <w:rPr>
          <w:rFonts w:ascii="Arial" w:hAnsi="Arial" w:cs="Arial"/>
          <w:bCs/>
          <w:sz w:val="20"/>
          <w:szCs w:val="20"/>
        </w:rPr>
        <w:t xml:space="preserve"> </w:t>
      </w:r>
    </w:p>
    <w:p w14:paraId="5FBF3596" w14:textId="77777777" w:rsidR="00B543A5" w:rsidRDefault="00B543A5" w:rsidP="00B543A5">
      <w:pPr>
        <w:autoSpaceDE w:val="0"/>
        <w:autoSpaceDN w:val="0"/>
        <w:adjustRightInd w:val="0"/>
        <w:spacing w:after="0"/>
        <w:jc w:val="both"/>
        <w:rPr>
          <w:rFonts w:ascii="Arial" w:hAnsi="Arial" w:cs="Arial"/>
          <w:sz w:val="20"/>
          <w:szCs w:val="20"/>
        </w:rPr>
      </w:pPr>
    </w:p>
    <w:p w14:paraId="4A655098" w14:textId="77777777" w:rsidR="00B543A5" w:rsidRPr="002018E2" w:rsidRDefault="00B543A5" w:rsidP="00B543A5">
      <w:pPr>
        <w:autoSpaceDE w:val="0"/>
        <w:autoSpaceDN w:val="0"/>
        <w:adjustRightInd w:val="0"/>
        <w:spacing w:after="0"/>
        <w:jc w:val="both"/>
        <w:rPr>
          <w:rFonts w:ascii="Arial" w:hAnsi="Arial" w:cs="Arial"/>
          <w:b/>
          <w:sz w:val="24"/>
          <w:szCs w:val="24"/>
        </w:rPr>
      </w:pPr>
      <w:r w:rsidRPr="002018E2">
        <w:rPr>
          <w:rFonts w:ascii="Arial" w:hAnsi="Arial" w:cs="Arial"/>
          <w:b/>
          <w:bCs/>
          <w:sz w:val="24"/>
          <w:szCs w:val="24"/>
        </w:rPr>
        <w:t>Disclosure of Crime Statistics</w:t>
      </w:r>
    </w:p>
    <w:p w14:paraId="2BD1BE66" w14:textId="77777777" w:rsidR="00B543A5" w:rsidRPr="00721A2C" w:rsidRDefault="00B543A5" w:rsidP="00B543A5">
      <w:pPr>
        <w:autoSpaceDE w:val="0"/>
        <w:autoSpaceDN w:val="0"/>
        <w:adjustRightInd w:val="0"/>
        <w:spacing w:after="0"/>
        <w:jc w:val="both"/>
        <w:rPr>
          <w:rFonts w:ascii="Arial" w:hAnsi="Arial" w:cs="Arial"/>
          <w:sz w:val="16"/>
          <w:szCs w:val="16"/>
        </w:rPr>
      </w:pPr>
    </w:p>
    <w:p w14:paraId="2882071A" w14:textId="77777777" w:rsidR="00B543A5" w:rsidRPr="00361955" w:rsidRDefault="00B543A5" w:rsidP="00B543A5">
      <w:pPr>
        <w:pStyle w:val="ListParagraph"/>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Campus Police</w:t>
      </w:r>
      <w:r w:rsidRPr="00361955">
        <w:rPr>
          <w:rFonts w:ascii="Arial" w:hAnsi="Arial" w:cs="Arial"/>
          <w:sz w:val="20"/>
          <w:szCs w:val="20"/>
        </w:rPr>
        <w:t xml:space="preserve"> is responsible for collecting all crime reports from campus security authorities and local law enforcement for inclusion in the annual security report. </w:t>
      </w:r>
    </w:p>
    <w:p w14:paraId="1F574531" w14:textId="77777777" w:rsidR="00B543A5" w:rsidRPr="00361955" w:rsidRDefault="00B543A5" w:rsidP="00B543A5">
      <w:pPr>
        <w:autoSpaceDE w:val="0"/>
        <w:autoSpaceDN w:val="0"/>
        <w:adjustRightInd w:val="0"/>
        <w:spacing w:after="0"/>
        <w:jc w:val="both"/>
        <w:rPr>
          <w:rFonts w:ascii="Arial" w:hAnsi="Arial" w:cs="Arial"/>
          <w:bCs/>
          <w:sz w:val="20"/>
          <w:szCs w:val="20"/>
        </w:rPr>
      </w:pPr>
    </w:p>
    <w:p w14:paraId="72062CFC" w14:textId="77777777" w:rsidR="00B543A5" w:rsidRPr="00361955" w:rsidRDefault="00B543A5" w:rsidP="00B543A5">
      <w:pPr>
        <w:autoSpaceDE w:val="0"/>
        <w:autoSpaceDN w:val="0"/>
        <w:adjustRightInd w:val="0"/>
        <w:spacing w:after="0"/>
        <w:ind w:left="720" w:hanging="360"/>
        <w:jc w:val="both"/>
        <w:rPr>
          <w:rFonts w:ascii="Arial" w:hAnsi="Arial" w:cs="Arial"/>
          <w:b/>
          <w:sz w:val="20"/>
          <w:szCs w:val="20"/>
        </w:rPr>
      </w:pPr>
      <w:r w:rsidRPr="00361955">
        <w:rPr>
          <w:rFonts w:ascii="Arial" w:hAnsi="Arial" w:cs="Arial"/>
          <w:bCs/>
          <w:sz w:val="20"/>
          <w:szCs w:val="20"/>
        </w:rPr>
        <w:t xml:space="preserve">2) </w:t>
      </w:r>
      <w:r w:rsidRPr="00361955">
        <w:rPr>
          <w:rFonts w:ascii="Arial" w:hAnsi="Arial" w:cs="Arial"/>
          <w:bCs/>
          <w:sz w:val="20"/>
          <w:szCs w:val="20"/>
        </w:rPr>
        <w:tab/>
        <w:t>Crime</w:t>
      </w:r>
      <w:r w:rsidRPr="00361955">
        <w:rPr>
          <w:rFonts w:ascii="Arial" w:hAnsi="Arial" w:cs="Arial"/>
          <w:b/>
          <w:bCs/>
          <w:sz w:val="20"/>
          <w:szCs w:val="20"/>
        </w:rPr>
        <w:t xml:space="preserve"> </w:t>
      </w:r>
      <w:r w:rsidRPr="00361955">
        <w:rPr>
          <w:rStyle w:val="Strong"/>
          <w:rFonts w:ascii="Arial" w:hAnsi="Arial" w:cs="Arial"/>
          <w:b w:val="0"/>
          <w:sz w:val="20"/>
          <w:szCs w:val="20"/>
        </w:rPr>
        <w:t>statistics for the three most recent calendar years concerning the occurrence on campus, in or on non-campus buildings or property, and on public p</w:t>
      </w:r>
      <w:r>
        <w:rPr>
          <w:rStyle w:val="Strong"/>
          <w:rFonts w:ascii="Arial" w:hAnsi="Arial" w:cs="Arial"/>
          <w:b w:val="0"/>
          <w:sz w:val="20"/>
          <w:szCs w:val="20"/>
        </w:rPr>
        <w:t>roperty surrounding ASUN that are reported to Campus Police</w:t>
      </w:r>
      <w:r w:rsidRPr="00361955">
        <w:rPr>
          <w:rStyle w:val="Strong"/>
          <w:rFonts w:ascii="Arial" w:hAnsi="Arial" w:cs="Arial"/>
          <w:b w:val="0"/>
          <w:sz w:val="20"/>
          <w:szCs w:val="20"/>
        </w:rPr>
        <w:t>, local law enforcement agencies, or to a campus security authority are as follows:</w:t>
      </w:r>
    </w:p>
    <w:p w14:paraId="71F8A49F" w14:textId="77777777" w:rsidR="00B543A5" w:rsidRDefault="00B543A5" w:rsidP="00B543A5">
      <w:pPr>
        <w:autoSpaceDE w:val="0"/>
        <w:autoSpaceDN w:val="0"/>
        <w:adjustRightInd w:val="0"/>
        <w:spacing w:after="0"/>
        <w:jc w:val="center"/>
        <w:rPr>
          <w:rFonts w:ascii="Arial" w:hAnsi="Arial" w:cs="Arial"/>
          <w:b/>
          <w:bCs/>
          <w:sz w:val="20"/>
          <w:szCs w:val="20"/>
          <w:u w:val="single"/>
        </w:rPr>
      </w:pPr>
    </w:p>
    <w:p w14:paraId="27EC4B15" w14:textId="77777777" w:rsidR="00B543A5" w:rsidRPr="00361955" w:rsidRDefault="00B543A5" w:rsidP="00B543A5">
      <w:pPr>
        <w:autoSpaceDE w:val="0"/>
        <w:autoSpaceDN w:val="0"/>
        <w:adjustRightInd w:val="0"/>
        <w:spacing w:after="0"/>
        <w:jc w:val="both"/>
        <w:rPr>
          <w:rFonts w:ascii="Arial" w:hAnsi="Arial" w:cs="Arial"/>
          <w:sz w:val="20"/>
          <w:szCs w:val="20"/>
        </w:rPr>
      </w:pPr>
    </w:p>
    <w:p w14:paraId="18918379" w14:textId="77777777" w:rsidR="00B543A5" w:rsidRDefault="00B543A5" w:rsidP="00B543A5">
      <w:pPr>
        <w:spacing w:after="0" w:line="240" w:lineRule="auto"/>
        <w:jc w:val="both"/>
        <w:rPr>
          <w:rFonts w:ascii="Arial" w:hAnsi="Arial" w:cs="Arial"/>
          <w:b/>
          <w:bCs/>
          <w:sz w:val="24"/>
          <w:szCs w:val="24"/>
        </w:rPr>
      </w:pPr>
    </w:p>
    <w:p w14:paraId="45779DCC" w14:textId="77777777" w:rsidR="00B543A5" w:rsidRPr="002018E2" w:rsidRDefault="00B543A5" w:rsidP="00B543A5">
      <w:pPr>
        <w:spacing w:after="0" w:line="240" w:lineRule="auto"/>
        <w:jc w:val="both"/>
        <w:rPr>
          <w:rFonts w:ascii="Arial" w:hAnsi="Arial" w:cs="Arial"/>
          <w:b/>
          <w:bCs/>
          <w:sz w:val="24"/>
          <w:szCs w:val="24"/>
        </w:rPr>
      </w:pPr>
      <w:r w:rsidRPr="002018E2">
        <w:rPr>
          <w:rFonts w:ascii="Arial" w:hAnsi="Arial" w:cs="Arial"/>
          <w:b/>
          <w:bCs/>
          <w:sz w:val="24"/>
          <w:szCs w:val="24"/>
        </w:rPr>
        <w:t>Titles of persons or organizations to which crimes should be reported</w:t>
      </w:r>
    </w:p>
    <w:p w14:paraId="18ED80F1" w14:textId="77777777" w:rsidR="00B543A5" w:rsidRPr="00361955" w:rsidRDefault="00B543A5" w:rsidP="00B543A5">
      <w:pPr>
        <w:spacing w:after="0" w:line="240" w:lineRule="auto"/>
        <w:jc w:val="both"/>
        <w:rPr>
          <w:rFonts w:ascii="Arial" w:hAnsi="Arial" w:cs="Arial"/>
          <w:b/>
          <w:bCs/>
          <w:sz w:val="20"/>
          <w:szCs w:val="20"/>
        </w:rPr>
      </w:pPr>
    </w:p>
    <w:p w14:paraId="6A784B41" w14:textId="77777777" w:rsidR="00B543A5" w:rsidRDefault="00B543A5" w:rsidP="00B543A5">
      <w:pPr>
        <w:autoSpaceDE w:val="0"/>
        <w:autoSpaceDN w:val="0"/>
        <w:adjustRightInd w:val="0"/>
        <w:spacing w:after="0"/>
        <w:jc w:val="both"/>
        <w:rPr>
          <w:rFonts w:ascii="Arial" w:hAnsi="Arial" w:cs="Arial"/>
          <w:sz w:val="20"/>
          <w:szCs w:val="20"/>
        </w:rPr>
      </w:pPr>
      <w:r>
        <w:rPr>
          <w:rFonts w:ascii="Arial" w:hAnsi="Arial" w:cs="Arial"/>
          <w:sz w:val="20"/>
          <w:szCs w:val="20"/>
        </w:rPr>
        <w:t>ASUN</w:t>
      </w:r>
      <w:r w:rsidRPr="00361955">
        <w:rPr>
          <w:rFonts w:ascii="Arial" w:hAnsi="Arial" w:cs="Arial"/>
          <w:sz w:val="20"/>
          <w:szCs w:val="20"/>
        </w:rPr>
        <w:t xml:space="preserve">’s </w:t>
      </w:r>
      <w:r>
        <w:rPr>
          <w:rFonts w:ascii="Arial" w:hAnsi="Arial" w:cs="Arial"/>
          <w:sz w:val="20"/>
          <w:szCs w:val="20"/>
        </w:rPr>
        <w:t>Campus Police</w:t>
      </w:r>
    </w:p>
    <w:p w14:paraId="23EBF52D" w14:textId="77777777" w:rsidR="00B543A5" w:rsidRPr="00361955" w:rsidRDefault="00B543A5" w:rsidP="00B543A5">
      <w:pPr>
        <w:autoSpaceDE w:val="0"/>
        <w:autoSpaceDN w:val="0"/>
        <w:adjustRightInd w:val="0"/>
        <w:spacing w:after="0"/>
        <w:jc w:val="both"/>
        <w:rPr>
          <w:rFonts w:ascii="Arial" w:hAnsi="Arial" w:cs="Arial"/>
          <w:sz w:val="20"/>
          <w:szCs w:val="20"/>
        </w:rPr>
      </w:pPr>
      <w:r>
        <w:rPr>
          <w:rFonts w:ascii="Arial" w:hAnsi="Arial" w:cs="Arial"/>
          <w:sz w:val="20"/>
          <w:szCs w:val="20"/>
        </w:rPr>
        <w:t>Vice Chancellor for Strategic Initiatives</w:t>
      </w:r>
      <w:r w:rsidRPr="00361955">
        <w:rPr>
          <w:rFonts w:ascii="Arial" w:hAnsi="Arial" w:cs="Arial"/>
          <w:sz w:val="20"/>
          <w:szCs w:val="20"/>
        </w:rPr>
        <w:tab/>
      </w:r>
      <w:r w:rsidRPr="00361955">
        <w:rPr>
          <w:rFonts w:ascii="Arial" w:hAnsi="Arial" w:cs="Arial"/>
          <w:sz w:val="20"/>
          <w:szCs w:val="20"/>
        </w:rPr>
        <w:tab/>
      </w:r>
    </w:p>
    <w:p w14:paraId="2E297CCA" w14:textId="77777777" w:rsidR="00B543A5" w:rsidRPr="006E3481" w:rsidRDefault="00B543A5" w:rsidP="00B543A5">
      <w:pPr>
        <w:autoSpaceDE w:val="0"/>
        <w:autoSpaceDN w:val="0"/>
        <w:adjustRightInd w:val="0"/>
        <w:spacing w:after="0"/>
        <w:jc w:val="both"/>
        <w:rPr>
          <w:rFonts w:ascii="Arial" w:hAnsi="Arial" w:cs="Arial"/>
          <w:sz w:val="20"/>
          <w:szCs w:val="20"/>
        </w:rPr>
      </w:pPr>
      <w:r w:rsidRPr="006E3481">
        <w:rPr>
          <w:rFonts w:ascii="Arial" w:hAnsi="Arial" w:cs="Arial"/>
          <w:sz w:val="20"/>
          <w:szCs w:val="20"/>
        </w:rPr>
        <w:t>Vice Chancellor for Student Affairs</w:t>
      </w:r>
    </w:p>
    <w:p w14:paraId="08A52921" w14:textId="77777777" w:rsidR="00B543A5" w:rsidRPr="006E3481" w:rsidRDefault="00B543A5" w:rsidP="00B543A5">
      <w:pPr>
        <w:autoSpaceDE w:val="0"/>
        <w:autoSpaceDN w:val="0"/>
        <w:adjustRightInd w:val="0"/>
        <w:spacing w:after="0"/>
        <w:jc w:val="both"/>
        <w:rPr>
          <w:rFonts w:ascii="Arial" w:hAnsi="Arial" w:cs="Arial"/>
          <w:sz w:val="20"/>
          <w:szCs w:val="20"/>
        </w:rPr>
      </w:pPr>
      <w:r>
        <w:rPr>
          <w:rFonts w:ascii="Arial" w:hAnsi="Arial" w:cs="Arial"/>
          <w:sz w:val="20"/>
          <w:szCs w:val="20"/>
        </w:rPr>
        <w:t>Dean of Students</w:t>
      </w:r>
    </w:p>
    <w:p w14:paraId="43277F00" w14:textId="77777777" w:rsidR="00B543A5" w:rsidRPr="006E3481" w:rsidRDefault="00B543A5" w:rsidP="00B543A5">
      <w:pPr>
        <w:autoSpaceDE w:val="0"/>
        <w:autoSpaceDN w:val="0"/>
        <w:adjustRightInd w:val="0"/>
        <w:spacing w:after="0"/>
        <w:jc w:val="both"/>
        <w:rPr>
          <w:rFonts w:ascii="Arial" w:hAnsi="Arial" w:cs="Arial"/>
          <w:sz w:val="20"/>
          <w:szCs w:val="20"/>
        </w:rPr>
      </w:pPr>
      <w:r w:rsidRPr="006E3481">
        <w:rPr>
          <w:rFonts w:ascii="Arial" w:hAnsi="Arial" w:cs="Arial"/>
          <w:sz w:val="20"/>
          <w:szCs w:val="20"/>
        </w:rPr>
        <w:t>Director of Human Resources</w:t>
      </w:r>
    </w:p>
    <w:p w14:paraId="5D3FFCB0" w14:textId="77777777" w:rsidR="00B543A5" w:rsidRPr="006E3481" w:rsidRDefault="00B543A5" w:rsidP="00B543A5">
      <w:pPr>
        <w:autoSpaceDE w:val="0"/>
        <w:autoSpaceDN w:val="0"/>
        <w:adjustRightInd w:val="0"/>
        <w:spacing w:after="0"/>
        <w:jc w:val="both"/>
        <w:rPr>
          <w:rFonts w:ascii="Arial" w:hAnsi="Arial" w:cs="Arial"/>
          <w:sz w:val="20"/>
          <w:szCs w:val="20"/>
        </w:rPr>
      </w:pPr>
      <w:r w:rsidRPr="006E3481">
        <w:rPr>
          <w:rFonts w:ascii="Arial" w:hAnsi="Arial" w:cs="Arial"/>
          <w:sz w:val="20"/>
          <w:szCs w:val="20"/>
        </w:rPr>
        <w:t>Advisors to Student Organizations and Intramurals</w:t>
      </w:r>
    </w:p>
    <w:p w14:paraId="7ACDD608" w14:textId="77777777" w:rsidR="00B543A5" w:rsidRPr="006E3481" w:rsidRDefault="00B543A5" w:rsidP="00B543A5">
      <w:pPr>
        <w:autoSpaceDE w:val="0"/>
        <w:autoSpaceDN w:val="0"/>
        <w:adjustRightInd w:val="0"/>
        <w:spacing w:after="0"/>
        <w:jc w:val="both"/>
        <w:rPr>
          <w:rFonts w:ascii="Arial" w:hAnsi="Arial" w:cs="Arial"/>
          <w:sz w:val="20"/>
          <w:szCs w:val="20"/>
        </w:rPr>
      </w:pPr>
      <w:r w:rsidRPr="006E3481">
        <w:rPr>
          <w:rFonts w:ascii="Arial" w:hAnsi="Arial" w:cs="Arial"/>
          <w:sz w:val="20"/>
          <w:szCs w:val="20"/>
        </w:rPr>
        <w:t xml:space="preserve">Branch/Separate Campus Administrators </w:t>
      </w:r>
    </w:p>
    <w:p w14:paraId="74E96D8A" w14:textId="77777777" w:rsidR="00B8664E" w:rsidRDefault="00B8664E" w:rsidP="00315AEF">
      <w:pPr>
        <w:autoSpaceDE w:val="0"/>
        <w:autoSpaceDN w:val="0"/>
        <w:adjustRightInd w:val="0"/>
        <w:spacing w:after="0"/>
        <w:rPr>
          <w:rStyle w:val="Strong"/>
          <w:rFonts w:ascii="Arial" w:hAnsi="Arial" w:cs="Arial"/>
          <w:sz w:val="20"/>
          <w:szCs w:val="20"/>
        </w:rPr>
      </w:pPr>
    </w:p>
    <w:p w14:paraId="5AEE5404" w14:textId="77777777" w:rsidR="00315AEF" w:rsidRDefault="00315AEF" w:rsidP="00315AEF">
      <w:pPr>
        <w:autoSpaceDE w:val="0"/>
        <w:autoSpaceDN w:val="0"/>
        <w:adjustRightInd w:val="0"/>
        <w:spacing w:after="0"/>
        <w:rPr>
          <w:rStyle w:val="Strong"/>
          <w:rFonts w:ascii="Arial" w:hAnsi="Arial" w:cs="Arial"/>
          <w:sz w:val="20"/>
          <w:szCs w:val="20"/>
        </w:rPr>
      </w:pPr>
    </w:p>
    <w:p w14:paraId="0419FD5E" w14:textId="77777777" w:rsidR="00315AEF" w:rsidRDefault="00315AEF" w:rsidP="00315AEF">
      <w:pPr>
        <w:autoSpaceDE w:val="0"/>
        <w:autoSpaceDN w:val="0"/>
        <w:adjustRightInd w:val="0"/>
        <w:spacing w:after="0"/>
        <w:rPr>
          <w:rFonts w:ascii="Arial" w:hAnsi="Arial" w:cs="Arial"/>
          <w:b/>
          <w:bCs/>
          <w:sz w:val="20"/>
          <w:szCs w:val="20"/>
          <w:u w:val="single"/>
        </w:rPr>
      </w:pPr>
    </w:p>
    <w:p w14:paraId="3A1C2F22" w14:textId="77777777" w:rsidR="00B8664E" w:rsidRDefault="00B8664E" w:rsidP="009C4E1A">
      <w:pPr>
        <w:autoSpaceDE w:val="0"/>
        <w:autoSpaceDN w:val="0"/>
        <w:adjustRightInd w:val="0"/>
        <w:spacing w:after="0"/>
        <w:jc w:val="center"/>
        <w:rPr>
          <w:rFonts w:ascii="Arial" w:hAnsi="Arial" w:cs="Arial"/>
          <w:b/>
          <w:bCs/>
          <w:sz w:val="20"/>
          <w:szCs w:val="20"/>
          <w:u w:val="single"/>
        </w:rPr>
      </w:pPr>
    </w:p>
    <w:p w14:paraId="1E561560" w14:textId="77777777" w:rsidR="00A03DEE" w:rsidRPr="00F018F2" w:rsidRDefault="00A03DEE" w:rsidP="009C4E1A">
      <w:pPr>
        <w:autoSpaceDE w:val="0"/>
        <w:autoSpaceDN w:val="0"/>
        <w:adjustRightInd w:val="0"/>
        <w:spacing w:after="0"/>
        <w:jc w:val="center"/>
        <w:rPr>
          <w:rFonts w:ascii="Arial" w:hAnsi="Arial" w:cs="Arial"/>
          <w:b/>
          <w:bCs/>
          <w:sz w:val="20"/>
          <w:szCs w:val="20"/>
          <w:u w:val="single"/>
        </w:rPr>
      </w:pPr>
      <w:r w:rsidRPr="00F018F2">
        <w:rPr>
          <w:rFonts w:ascii="Arial" w:hAnsi="Arial" w:cs="Arial"/>
          <w:b/>
          <w:bCs/>
          <w:sz w:val="20"/>
          <w:szCs w:val="20"/>
          <w:u w:val="single"/>
        </w:rPr>
        <w:t>ANNUAL CRIME REPORT</w:t>
      </w:r>
    </w:p>
    <w:p w14:paraId="677ECBF4" w14:textId="5572564E" w:rsidR="00A03DEE" w:rsidRDefault="003559AB" w:rsidP="003559AB">
      <w:pPr>
        <w:autoSpaceDE w:val="0"/>
        <w:autoSpaceDN w:val="0"/>
        <w:adjustRightInd w:val="0"/>
        <w:spacing w:after="0"/>
        <w:jc w:val="center"/>
        <w:rPr>
          <w:rFonts w:ascii="Arial" w:hAnsi="Arial" w:cs="Arial"/>
          <w:b/>
          <w:bCs/>
          <w:sz w:val="20"/>
          <w:szCs w:val="20"/>
        </w:rPr>
      </w:pPr>
      <w:r>
        <w:rPr>
          <w:rFonts w:ascii="Arial" w:hAnsi="Arial" w:cs="Arial"/>
          <w:b/>
          <w:bCs/>
          <w:sz w:val="20"/>
          <w:szCs w:val="20"/>
        </w:rPr>
        <w:t>Newport Campus, 7648 Victory Blvd, Newport, AR  72112</w:t>
      </w:r>
    </w:p>
    <w:tbl>
      <w:tblPr>
        <w:tblStyle w:val="TableGrid6"/>
        <w:tblW w:w="9350" w:type="dxa"/>
        <w:tblLayout w:type="fixed"/>
        <w:tblLook w:val="0600" w:firstRow="0" w:lastRow="0" w:firstColumn="0" w:lastColumn="0" w:noHBand="1" w:noVBand="1"/>
      </w:tblPr>
      <w:tblGrid>
        <w:gridCol w:w="4478"/>
        <w:gridCol w:w="21"/>
        <w:gridCol w:w="515"/>
        <w:gridCol w:w="36"/>
        <w:gridCol w:w="504"/>
        <w:gridCol w:w="36"/>
        <w:gridCol w:w="504"/>
        <w:gridCol w:w="26"/>
        <w:gridCol w:w="514"/>
        <w:gridCol w:w="26"/>
        <w:gridCol w:w="525"/>
        <w:gridCol w:w="540"/>
        <w:gridCol w:w="510"/>
        <w:gridCol w:w="30"/>
        <w:gridCol w:w="540"/>
        <w:gridCol w:w="545"/>
      </w:tblGrid>
      <w:tr w:rsidR="003559AB" w:rsidRPr="003559AB" w14:paraId="4EF5119E" w14:textId="77777777" w:rsidTr="003559AB">
        <w:tc>
          <w:tcPr>
            <w:tcW w:w="9350" w:type="dxa"/>
            <w:gridSpan w:val="16"/>
            <w:tcBorders>
              <w:top w:val="single" w:sz="12" w:space="0" w:color="auto"/>
              <w:left w:val="single" w:sz="12" w:space="0" w:color="auto"/>
              <w:right w:val="single" w:sz="12" w:space="0" w:color="auto"/>
            </w:tcBorders>
          </w:tcPr>
          <w:p w14:paraId="2C0B7786" w14:textId="77777777" w:rsidR="003559AB" w:rsidRPr="003559AB" w:rsidRDefault="003559AB" w:rsidP="003559AB">
            <w:pPr>
              <w:spacing w:after="0" w:line="240" w:lineRule="auto"/>
              <w:jc w:val="center"/>
              <w:rPr>
                <w:b/>
                <w:sz w:val="24"/>
                <w:szCs w:val="24"/>
              </w:rPr>
            </w:pPr>
            <w:r w:rsidRPr="003559AB">
              <w:rPr>
                <w:b/>
                <w:sz w:val="24"/>
                <w:szCs w:val="24"/>
              </w:rPr>
              <w:t>2014 Campus Security Act Report – Arkansas State University-Newport</w:t>
            </w:r>
          </w:p>
        </w:tc>
      </w:tr>
      <w:tr w:rsidR="003559AB" w:rsidRPr="003559AB" w14:paraId="265D96EF" w14:textId="77777777" w:rsidTr="003559AB">
        <w:trPr>
          <w:trHeight w:val="186"/>
        </w:trPr>
        <w:tc>
          <w:tcPr>
            <w:tcW w:w="4478" w:type="dxa"/>
            <w:vMerge w:val="restart"/>
            <w:tcBorders>
              <w:top w:val="single" w:sz="12" w:space="0" w:color="auto"/>
              <w:left w:val="single" w:sz="12" w:space="0" w:color="auto"/>
              <w:right w:val="single" w:sz="12" w:space="0" w:color="auto"/>
            </w:tcBorders>
          </w:tcPr>
          <w:p w14:paraId="2AB1AE3F" w14:textId="77777777" w:rsidR="003559AB" w:rsidRPr="003559AB" w:rsidRDefault="003559AB" w:rsidP="003559AB">
            <w:pPr>
              <w:spacing w:after="0" w:line="240" w:lineRule="auto"/>
              <w:rPr>
                <w:b/>
                <w:sz w:val="24"/>
                <w:szCs w:val="24"/>
              </w:rPr>
            </w:pPr>
          </w:p>
          <w:p w14:paraId="7D76642D" w14:textId="77777777" w:rsidR="003559AB" w:rsidRPr="003559AB" w:rsidRDefault="003559AB" w:rsidP="003559AB">
            <w:pPr>
              <w:spacing w:after="0" w:line="240" w:lineRule="auto"/>
              <w:rPr>
                <w:b/>
                <w:sz w:val="24"/>
                <w:szCs w:val="24"/>
              </w:rPr>
            </w:pPr>
          </w:p>
          <w:p w14:paraId="41EE0284" w14:textId="77777777" w:rsidR="003559AB" w:rsidRPr="003559AB" w:rsidRDefault="003559AB" w:rsidP="003559AB">
            <w:pPr>
              <w:spacing w:after="0" w:line="240" w:lineRule="auto"/>
              <w:rPr>
                <w:b/>
                <w:sz w:val="24"/>
                <w:szCs w:val="24"/>
              </w:rPr>
            </w:pPr>
          </w:p>
          <w:p w14:paraId="62E358A5" w14:textId="77777777" w:rsidR="003559AB" w:rsidRPr="003559AB" w:rsidRDefault="003559AB" w:rsidP="003559AB">
            <w:pPr>
              <w:spacing w:after="0" w:line="240" w:lineRule="auto"/>
              <w:jc w:val="center"/>
              <w:rPr>
                <w:b/>
              </w:rPr>
            </w:pPr>
            <w:r w:rsidRPr="003559AB">
              <w:rPr>
                <w:b/>
              </w:rPr>
              <w:t>Reported Offenses Of</w:t>
            </w:r>
          </w:p>
        </w:tc>
        <w:tc>
          <w:tcPr>
            <w:tcW w:w="1616" w:type="dxa"/>
            <w:gridSpan w:val="6"/>
            <w:tcBorders>
              <w:top w:val="single" w:sz="12" w:space="0" w:color="auto"/>
              <w:left w:val="single" w:sz="12" w:space="0" w:color="auto"/>
              <w:bottom w:val="single" w:sz="12" w:space="0" w:color="auto"/>
              <w:right w:val="single" w:sz="12" w:space="0" w:color="auto"/>
            </w:tcBorders>
            <w:vAlign w:val="center"/>
          </w:tcPr>
          <w:p w14:paraId="46CC91D9" w14:textId="77777777" w:rsidR="003559AB" w:rsidRPr="003559AB" w:rsidRDefault="003559AB" w:rsidP="003559AB">
            <w:pPr>
              <w:spacing w:after="0" w:line="240" w:lineRule="auto"/>
              <w:jc w:val="center"/>
              <w:rPr>
                <w:b/>
              </w:rPr>
            </w:pPr>
            <w:r w:rsidRPr="003559AB">
              <w:rPr>
                <w:b/>
              </w:rPr>
              <w:t>2011</w:t>
            </w:r>
          </w:p>
        </w:tc>
        <w:tc>
          <w:tcPr>
            <w:tcW w:w="1631" w:type="dxa"/>
            <w:gridSpan w:val="5"/>
            <w:tcBorders>
              <w:top w:val="single" w:sz="12" w:space="0" w:color="auto"/>
              <w:left w:val="single" w:sz="12" w:space="0" w:color="auto"/>
              <w:bottom w:val="single" w:sz="12" w:space="0" w:color="auto"/>
              <w:right w:val="single" w:sz="12" w:space="0" w:color="auto"/>
            </w:tcBorders>
            <w:vAlign w:val="center"/>
          </w:tcPr>
          <w:p w14:paraId="31041EDB" w14:textId="77777777" w:rsidR="003559AB" w:rsidRPr="003559AB" w:rsidRDefault="003559AB" w:rsidP="003559AB">
            <w:pPr>
              <w:spacing w:after="0" w:line="240" w:lineRule="auto"/>
              <w:jc w:val="center"/>
              <w:rPr>
                <w:b/>
              </w:rPr>
            </w:pPr>
            <w:r w:rsidRPr="003559AB">
              <w:rPr>
                <w:b/>
              </w:rPr>
              <w:t>2012</w:t>
            </w:r>
          </w:p>
        </w:tc>
        <w:tc>
          <w:tcPr>
            <w:tcW w:w="1625" w:type="dxa"/>
            <w:gridSpan w:val="4"/>
            <w:tcBorders>
              <w:top w:val="single" w:sz="12" w:space="0" w:color="auto"/>
              <w:left w:val="single" w:sz="12" w:space="0" w:color="auto"/>
              <w:right w:val="single" w:sz="12" w:space="0" w:color="auto"/>
            </w:tcBorders>
            <w:vAlign w:val="center"/>
          </w:tcPr>
          <w:p w14:paraId="0620760D" w14:textId="77777777" w:rsidR="003559AB" w:rsidRPr="003559AB" w:rsidRDefault="003559AB" w:rsidP="003559AB">
            <w:pPr>
              <w:spacing w:after="0" w:line="240" w:lineRule="auto"/>
              <w:jc w:val="center"/>
              <w:rPr>
                <w:b/>
              </w:rPr>
            </w:pPr>
            <w:r w:rsidRPr="003559AB">
              <w:rPr>
                <w:b/>
              </w:rPr>
              <w:t>2013</w:t>
            </w:r>
          </w:p>
        </w:tc>
      </w:tr>
      <w:tr w:rsidR="003559AB" w:rsidRPr="003559AB" w14:paraId="6A582B34" w14:textId="77777777" w:rsidTr="003559AB">
        <w:trPr>
          <w:cantSplit/>
          <w:trHeight w:val="1800"/>
        </w:trPr>
        <w:tc>
          <w:tcPr>
            <w:tcW w:w="4478" w:type="dxa"/>
            <w:vMerge/>
            <w:tcBorders>
              <w:left w:val="single" w:sz="12" w:space="0" w:color="auto"/>
              <w:bottom w:val="single" w:sz="12" w:space="0" w:color="auto"/>
              <w:right w:val="single" w:sz="12" w:space="0" w:color="auto"/>
            </w:tcBorders>
          </w:tcPr>
          <w:p w14:paraId="6F7409DD" w14:textId="77777777" w:rsidR="003559AB" w:rsidRPr="003559AB" w:rsidRDefault="003559AB" w:rsidP="003559AB">
            <w:pPr>
              <w:spacing w:after="0" w:line="240" w:lineRule="auto"/>
            </w:pPr>
          </w:p>
        </w:tc>
        <w:tc>
          <w:tcPr>
            <w:tcW w:w="536" w:type="dxa"/>
            <w:gridSpan w:val="2"/>
            <w:tcBorders>
              <w:top w:val="single" w:sz="12" w:space="0" w:color="auto"/>
              <w:left w:val="single" w:sz="12" w:space="0" w:color="auto"/>
              <w:bottom w:val="single" w:sz="12" w:space="0" w:color="auto"/>
            </w:tcBorders>
            <w:textDirection w:val="btLr"/>
          </w:tcPr>
          <w:p w14:paraId="51AB6895" w14:textId="77777777" w:rsidR="003559AB" w:rsidRPr="003559AB" w:rsidRDefault="003559AB" w:rsidP="003559AB">
            <w:pPr>
              <w:spacing w:after="0" w:line="240" w:lineRule="auto"/>
              <w:ind w:left="113" w:right="113"/>
              <w:rPr>
                <w:b/>
              </w:rPr>
            </w:pPr>
            <w:r w:rsidRPr="003559AB">
              <w:rPr>
                <w:b/>
              </w:rPr>
              <w:t>On Campus</w:t>
            </w:r>
          </w:p>
        </w:tc>
        <w:tc>
          <w:tcPr>
            <w:tcW w:w="540" w:type="dxa"/>
            <w:gridSpan w:val="2"/>
            <w:tcBorders>
              <w:top w:val="single" w:sz="12" w:space="0" w:color="auto"/>
              <w:bottom w:val="single" w:sz="12" w:space="0" w:color="auto"/>
            </w:tcBorders>
            <w:textDirection w:val="btLr"/>
          </w:tcPr>
          <w:p w14:paraId="37D7FB5D" w14:textId="77777777" w:rsidR="003559AB" w:rsidRPr="003559AB" w:rsidRDefault="003559AB" w:rsidP="003559AB">
            <w:pPr>
              <w:spacing w:after="0" w:line="240" w:lineRule="auto"/>
              <w:ind w:left="113" w:right="113"/>
              <w:rPr>
                <w:b/>
              </w:rPr>
            </w:pPr>
            <w:r w:rsidRPr="003559AB">
              <w:rPr>
                <w:b/>
              </w:rPr>
              <w:t>Non-Campus</w:t>
            </w:r>
          </w:p>
        </w:tc>
        <w:tc>
          <w:tcPr>
            <w:tcW w:w="540" w:type="dxa"/>
            <w:gridSpan w:val="2"/>
            <w:tcBorders>
              <w:top w:val="single" w:sz="12" w:space="0" w:color="auto"/>
              <w:bottom w:val="single" w:sz="12" w:space="0" w:color="auto"/>
              <w:right w:val="single" w:sz="12" w:space="0" w:color="auto"/>
            </w:tcBorders>
            <w:textDirection w:val="btLr"/>
          </w:tcPr>
          <w:p w14:paraId="73D2F374" w14:textId="77777777" w:rsidR="003559AB" w:rsidRPr="003559AB" w:rsidRDefault="003559AB" w:rsidP="003559AB">
            <w:pPr>
              <w:spacing w:after="0" w:line="240" w:lineRule="auto"/>
              <w:ind w:left="113" w:right="113"/>
              <w:rPr>
                <w:b/>
              </w:rPr>
            </w:pPr>
            <w:r w:rsidRPr="003559AB">
              <w:rPr>
                <w:b/>
              </w:rPr>
              <w:t>Public Property</w:t>
            </w:r>
          </w:p>
        </w:tc>
        <w:tc>
          <w:tcPr>
            <w:tcW w:w="540" w:type="dxa"/>
            <w:gridSpan w:val="2"/>
            <w:tcBorders>
              <w:top w:val="single" w:sz="12" w:space="0" w:color="auto"/>
              <w:left w:val="single" w:sz="12" w:space="0" w:color="auto"/>
              <w:bottom w:val="single" w:sz="12" w:space="0" w:color="auto"/>
            </w:tcBorders>
            <w:textDirection w:val="btLr"/>
          </w:tcPr>
          <w:p w14:paraId="7ED28CB8" w14:textId="77777777" w:rsidR="003559AB" w:rsidRPr="003559AB" w:rsidRDefault="003559AB" w:rsidP="003559AB">
            <w:pPr>
              <w:spacing w:after="0" w:line="240" w:lineRule="auto"/>
              <w:ind w:left="113" w:right="113"/>
              <w:rPr>
                <w:b/>
              </w:rPr>
            </w:pPr>
            <w:r w:rsidRPr="003559AB">
              <w:rPr>
                <w:b/>
              </w:rPr>
              <w:t>On Campus</w:t>
            </w:r>
          </w:p>
        </w:tc>
        <w:tc>
          <w:tcPr>
            <w:tcW w:w="551" w:type="dxa"/>
            <w:gridSpan w:val="2"/>
            <w:tcBorders>
              <w:top w:val="single" w:sz="12" w:space="0" w:color="auto"/>
              <w:bottom w:val="single" w:sz="12" w:space="0" w:color="auto"/>
            </w:tcBorders>
            <w:textDirection w:val="btLr"/>
          </w:tcPr>
          <w:p w14:paraId="6E6D581E" w14:textId="77777777" w:rsidR="003559AB" w:rsidRPr="003559AB" w:rsidRDefault="003559AB" w:rsidP="003559AB">
            <w:pPr>
              <w:spacing w:after="0" w:line="240" w:lineRule="auto"/>
              <w:ind w:left="113" w:right="113"/>
              <w:rPr>
                <w:b/>
              </w:rPr>
            </w:pPr>
            <w:r w:rsidRPr="003559AB">
              <w:rPr>
                <w:b/>
              </w:rPr>
              <w:t>Non-Campus</w:t>
            </w:r>
          </w:p>
        </w:tc>
        <w:tc>
          <w:tcPr>
            <w:tcW w:w="540" w:type="dxa"/>
            <w:tcBorders>
              <w:top w:val="single" w:sz="12" w:space="0" w:color="auto"/>
              <w:bottom w:val="single" w:sz="12" w:space="0" w:color="auto"/>
              <w:right w:val="single" w:sz="12" w:space="0" w:color="auto"/>
            </w:tcBorders>
            <w:textDirection w:val="btLr"/>
          </w:tcPr>
          <w:p w14:paraId="73DA58AD" w14:textId="77777777" w:rsidR="003559AB" w:rsidRPr="003559AB" w:rsidRDefault="003559AB" w:rsidP="003559AB">
            <w:pPr>
              <w:spacing w:after="0" w:line="240" w:lineRule="auto"/>
              <w:ind w:left="113" w:right="113"/>
              <w:rPr>
                <w:b/>
              </w:rPr>
            </w:pPr>
            <w:r w:rsidRPr="003559AB">
              <w:rPr>
                <w:b/>
              </w:rPr>
              <w:t>Public Property</w:t>
            </w:r>
          </w:p>
        </w:tc>
        <w:tc>
          <w:tcPr>
            <w:tcW w:w="540" w:type="dxa"/>
            <w:gridSpan w:val="2"/>
            <w:tcBorders>
              <w:top w:val="single" w:sz="12" w:space="0" w:color="auto"/>
              <w:left w:val="single" w:sz="12" w:space="0" w:color="auto"/>
              <w:bottom w:val="single" w:sz="12" w:space="0" w:color="auto"/>
            </w:tcBorders>
            <w:textDirection w:val="btLr"/>
          </w:tcPr>
          <w:p w14:paraId="1A88E6B3" w14:textId="77777777" w:rsidR="003559AB" w:rsidRPr="003559AB" w:rsidRDefault="003559AB" w:rsidP="003559AB">
            <w:pPr>
              <w:spacing w:after="0" w:line="240" w:lineRule="auto"/>
              <w:ind w:left="113" w:right="113"/>
              <w:rPr>
                <w:b/>
              </w:rPr>
            </w:pPr>
            <w:r w:rsidRPr="003559AB">
              <w:rPr>
                <w:b/>
              </w:rPr>
              <w:t xml:space="preserve">On Campus </w:t>
            </w:r>
          </w:p>
        </w:tc>
        <w:tc>
          <w:tcPr>
            <w:tcW w:w="540" w:type="dxa"/>
            <w:tcBorders>
              <w:top w:val="single" w:sz="12" w:space="0" w:color="auto"/>
              <w:bottom w:val="single" w:sz="12" w:space="0" w:color="auto"/>
            </w:tcBorders>
            <w:textDirection w:val="btLr"/>
          </w:tcPr>
          <w:p w14:paraId="110732A1" w14:textId="77777777" w:rsidR="003559AB" w:rsidRPr="003559AB" w:rsidRDefault="003559AB" w:rsidP="003559AB">
            <w:pPr>
              <w:spacing w:after="0" w:line="240" w:lineRule="auto"/>
              <w:ind w:left="113" w:right="113"/>
              <w:rPr>
                <w:b/>
              </w:rPr>
            </w:pPr>
            <w:r w:rsidRPr="003559AB">
              <w:rPr>
                <w:b/>
              </w:rPr>
              <w:t>Non-Campus</w:t>
            </w:r>
          </w:p>
        </w:tc>
        <w:tc>
          <w:tcPr>
            <w:tcW w:w="545" w:type="dxa"/>
            <w:tcBorders>
              <w:top w:val="single" w:sz="12" w:space="0" w:color="auto"/>
              <w:bottom w:val="single" w:sz="12" w:space="0" w:color="auto"/>
              <w:right w:val="single" w:sz="12" w:space="0" w:color="auto"/>
            </w:tcBorders>
            <w:textDirection w:val="btLr"/>
          </w:tcPr>
          <w:p w14:paraId="5C2DF68B" w14:textId="77777777" w:rsidR="003559AB" w:rsidRPr="003559AB" w:rsidRDefault="003559AB" w:rsidP="003559AB">
            <w:pPr>
              <w:spacing w:after="0" w:line="240" w:lineRule="auto"/>
              <w:ind w:left="113" w:right="113"/>
              <w:rPr>
                <w:b/>
              </w:rPr>
            </w:pPr>
            <w:r w:rsidRPr="003559AB">
              <w:rPr>
                <w:b/>
              </w:rPr>
              <w:t>Public Property</w:t>
            </w:r>
          </w:p>
        </w:tc>
      </w:tr>
      <w:tr w:rsidR="003559AB" w:rsidRPr="003559AB" w14:paraId="318E255A" w14:textId="77777777" w:rsidTr="003559AB">
        <w:trPr>
          <w:trHeight w:val="260"/>
        </w:trPr>
        <w:tc>
          <w:tcPr>
            <w:tcW w:w="9350" w:type="dxa"/>
            <w:gridSpan w:val="16"/>
            <w:tcBorders>
              <w:top w:val="single" w:sz="12" w:space="0" w:color="auto"/>
              <w:left w:val="single" w:sz="12" w:space="0" w:color="auto"/>
              <w:right w:val="single" w:sz="12" w:space="0" w:color="auto"/>
            </w:tcBorders>
          </w:tcPr>
          <w:p w14:paraId="537E5BA2" w14:textId="77777777" w:rsidR="003559AB" w:rsidRPr="003559AB" w:rsidRDefault="003559AB" w:rsidP="003559AB">
            <w:pPr>
              <w:spacing w:after="0" w:line="240" w:lineRule="auto"/>
              <w:jc w:val="center"/>
              <w:rPr>
                <w:b/>
              </w:rPr>
            </w:pPr>
            <w:r w:rsidRPr="003559AB">
              <w:rPr>
                <w:b/>
              </w:rPr>
              <w:t>Criminal Homicide</w:t>
            </w:r>
          </w:p>
        </w:tc>
      </w:tr>
      <w:tr w:rsidR="003559AB" w:rsidRPr="003559AB" w14:paraId="2A862782" w14:textId="77777777" w:rsidTr="003559AB">
        <w:trPr>
          <w:trHeight w:val="260"/>
        </w:trPr>
        <w:tc>
          <w:tcPr>
            <w:tcW w:w="4478" w:type="dxa"/>
            <w:tcBorders>
              <w:top w:val="single" w:sz="12" w:space="0" w:color="auto"/>
              <w:left w:val="single" w:sz="12" w:space="0" w:color="auto"/>
              <w:bottom w:val="single" w:sz="6" w:space="0" w:color="auto"/>
              <w:right w:val="single" w:sz="12" w:space="0" w:color="auto"/>
            </w:tcBorders>
          </w:tcPr>
          <w:p w14:paraId="353BBCD2" w14:textId="77777777" w:rsidR="003559AB" w:rsidRPr="003559AB" w:rsidRDefault="003559AB" w:rsidP="003559AB">
            <w:pPr>
              <w:numPr>
                <w:ilvl w:val="0"/>
                <w:numId w:val="16"/>
              </w:numPr>
              <w:spacing w:after="0" w:line="240" w:lineRule="auto"/>
              <w:contextualSpacing/>
              <w:rPr>
                <w:sz w:val="20"/>
                <w:szCs w:val="20"/>
              </w:rPr>
            </w:pPr>
            <w:r w:rsidRPr="003559AB">
              <w:rPr>
                <w:sz w:val="20"/>
                <w:szCs w:val="20"/>
              </w:rPr>
              <w:t>Murder (includes non-negligent manslaughter)</w:t>
            </w:r>
          </w:p>
        </w:tc>
        <w:tc>
          <w:tcPr>
            <w:tcW w:w="536" w:type="dxa"/>
            <w:gridSpan w:val="2"/>
            <w:tcBorders>
              <w:top w:val="single" w:sz="12" w:space="0" w:color="auto"/>
              <w:left w:val="single" w:sz="12" w:space="0" w:color="auto"/>
              <w:bottom w:val="single" w:sz="6" w:space="0" w:color="auto"/>
            </w:tcBorders>
            <w:vAlign w:val="center"/>
          </w:tcPr>
          <w:p w14:paraId="4FC796E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bottom w:val="single" w:sz="6" w:space="0" w:color="auto"/>
            </w:tcBorders>
            <w:vAlign w:val="center"/>
          </w:tcPr>
          <w:p w14:paraId="36F6361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bottom w:val="single" w:sz="6" w:space="0" w:color="auto"/>
              <w:right w:val="single" w:sz="12" w:space="0" w:color="auto"/>
            </w:tcBorders>
            <w:vAlign w:val="center"/>
          </w:tcPr>
          <w:p w14:paraId="1E855C4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bottom w:val="single" w:sz="6" w:space="0" w:color="auto"/>
            </w:tcBorders>
            <w:vAlign w:val="center"/>
          </w:tcPr>
          <w:p w14:paraId="7D3206C7"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top w:val="single" w:sz="12" w:space="0" w:color="auto"/>
              <w:bottom w:val="single" w:sz="6" w:space="0" w:color="auto"/>
            </w:tcBorders>
            <w:vAlign w:val="center"/>
          </w:tcPr>
          <w:p w14:paraId="033AEB3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bottom w:val="single" w:sz="6" w:space="0" w:color="auto"/>
              <w:right w:val="single" w:sz="12" w:space="0" w:color="auto"/>
            </w:tcBorders>
            <w:vAlign w:val="center"/>
          </w:tcPr>
          <w:p w14:paraId="065E7E9E"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bottom w:val="single" w:sz="6" w:space="0" w:color="auto"/>
            </w:tcBorders>
            <w:vAlign w:val="center"/>
          </w:tcPr>
          <w:p w14:paraId="722C1A8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bottom w:val="single" w:sz="6" w:space="0" w:color="auto"/>
            </w:tcBorders>
            <w:vAlign w:val="center"/>
          </w:tcPr>
          <w:p w14:paraId="2101FD62"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top w:val="single" w:sz="12" w:space="0" w:color="auto"/>
              <w:bottom w:val="single" w:sz="6" w:space="0" w:color="auto"/>
              <w:right w:val="single" w:sz="12" w:space="0" w:color="auto"/>
            </w:tcBorders>
            <w:vAlign w:val="center"/>
          </w:tcPr>
          <w:p w14:paraId="64624F39"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29EA45EC" w14:textId="77777777" w:rsidTr="003559AB">
        <w:trPr>
          <w:trHeight w:val="260"/>
        </w:trPr>
        <w:tc>
          <w:tcPr>
            <w:tcW w:w="4478" w:type="dxa"/>
            <w:tcBorders>
              <w:top w:val="single" w:sz="6" w:space="0" w:color="auto"/>
              <w:left w:val="single" w:sz="12" w:space="0" w:color="auto"/>
              <w:bottom w:val="single" w:sz="12" w:space="0" w:color="auto"/>
              <w:right w:val="single" w:sz="12" w:space="0" w:color="auto"/>
            </w:tcBorders>
          </w:tcPr>
          <w:p w14:paraId="77A66BFB" w14:textId="77777777" w:rsidR="003559AB" w:rsidRPr="003559AB" w:rsidRDefault="003559AB" w:rsidP="003559AB">
            <w:pPr>
              <w:numPr>
                <w:ilvl w:val="0"/>
                <w:numId w:val="16"/>
              </w:numPr>
              <w:spacing w:after="0" w:line="240" w:lineRule="auto"/>
              <w:contextualSpacing/>
              <w:rPr>
                <w:sz w:val="20"/>
                <w:szCs w:val="20"/>
              </w:rPr>
            </w:pPr>
            <w:r w:rsidRPr="003559AB">
              <w:rPr>
                <w:sz w:val="20"/>
                <w:szCs w:val="20"/>
              </w:rPr>
              <w:t>Negligent manslaughter</w:t>
            </w:r>
          </w:p>
        </w:tc>
        <w:tc>
          <w:tcPr>
            <w:tcW w:w="536" w:type="dxa"/>
            <w:gridSpan w:val="2"/>
            <w:tcBorders>
              <w:top w:val="single" w:sz="6" w:space="0" w:color="auto"/>
              <w:left w:val="single" w:sz="12" w:space="0" w:color="auto"/>
              <w:bottom w:val="single" w:sz="12" w:space="0" w:color="auto"/>
            </w:tcBorders>
            <w:vAlign w:val="center"/>
          </w:tcPr>
          <w:p w14:paraId="4689808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6" w:space="0" w:color="auto"/>
              <w:bottom w:val="single" w:sz="12" w:space="0" w:color="auto"/>
            </w:tcBorders>
            <w:vAlign w:val="center"/>
          </w:tcPr>
          <w:p w14:paraId="2413CCA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6" w:space="0" w:color="auto"/>
              <w:bottom w:val="single" w:sz="12" w:space="0" w:color="auto"/>
              <w:right w:val="single" w:sz="12" w:space="0" w:color="auto"/>
            </w:tcBorders>
            <w:vAlign w:val="center"/>
          </w:tcPr>
          <w:p w14:paraId="269FCD5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6" w:space="0" w:color="auto"/>
              <w:left w:val="single" w:sz="12" w:space="0" w:color="auto"/>
              <w:bottom w:val="single" w:sz="12" w:space="0" w:color="auto"/>
            </w:tcBorders>
            <w:vAlign w:val="center"/>
          </w:tcPr>
          <w:p w14:paraId="5B951077"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top w:val="single" w:sz="6" w:space="0" w:color="auto"/>
              <w:bottom w:val="single" w:sz="12" w:space="0" w:color="auto"/>
            </w:tcBorders>
            <w:vAlign w:val="center"/>
          </w:tcPr>
          <w:p w14:paraId="00A5963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6" w:space="0" w:color="auto"/>
              <w:bottom w:val="single" w:sz="12" w:space="0" w:color="auto"/>
              <w:right w:val="single" w:sz="12" w:space="0" w:color="auto"/>
            </w:tcBorders>
            <w:vAlign w:val="center"/>
          </w:tcPr>
          <w:p w14:paraId="6B80DF3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6" w:space="0" w:color="auto"/>
              <w:left w:val="single" w:sz="12" w:space="0" w:color="auto"/>
              <w:bottom w:val="single" w:sz="12" w:space="0" w:color="auto"/>
            </w:tcBorders>
            <w:vAlign w:val="center"/>
          </w:tcPr>
          <w:p w14:paraId="4A016C39"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6" w:space="0" w:color="auto"/>
              <w:bottom w:val="single" w:sz="12" w:space="0" w:color="auto"/>
            </w:tcBorders>
            <w:vAlign w:val="center"/>
          </w:tcPr>
          <w:p w14:paraId="33A1A126"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top w:val="single" w:sz="6" w:space="0" w:color="auto"/>
              <w:bottom w:val="single" w:sz="12" w:space="0" w:color="auto"/>
              <w:right w:val="single" w:sz="12" w:space="0" w:color="auto"/>
            </w:tcBorders>
            <w:vAlign w:val="center"/>
          </w:tcPr>
          <w:p w14:paraId="5AAFEB7F"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7B676FF1" w14:textId="77777777" w:rsidTr="003559AB">
        <w:tc>
          <w:tcPr>
            <w:tcW w:w="9350" w:type="dxa"/>
            <w:gridSpan w:val="16"/>
            <w:tcBorders>
              <w:left w:val="single" w:sz="12" w:space="0" w:color="auto"/>
              <w:right w:val="single" w:sz="12" w:space="0" w:color="auto"/>
            </w:tcBorders>
          </w:tcPr>
          <w:p w14:paraId="1B893FF6" w14:textId="77777777" w:rsidR="003559AB" w:rsidRPr="003559AB" w:rsidRDefault="003559AB" w:rsidP="003559AB">
            <w:pPr>
              <w:spacing w:after="0" w:line="240" w:lineRule="auto"/>
              <w:jc w:val="center"/>
              <w:rPr>
                <w:b/>
              </w:rPr>
            </w:pPr>
            <w:r w:rsidRPr="003559AB">
              <w:rPr>
                <w:b/>
              </w:rPr>
              <w:t>Sex Offenses</w:t>
            </w:r>
          </w:p>
        </w:tc>
      </w:tr>
      <w:tr w:rsidR="003559AB" w:rsidRPr="003559AB" w14:paraId="05F28F38" w14:textId="77777777" w:rsidTr="003559AB">
        <w:tc>
          <w:tcPr>
            <w:tcW w:w="4478" w:type="dxa"/>
            <w:tcBorders>
              <w:top w:val="single" w:sz="12" w:space="0" w:color="auto"/>
              <w:left w:val="single" w:sz="12" w:space="0" w:color="auto"/>
              <w:right w:val="single" w:sz="12" w:space="0" w:color="auto"/>
            </w:tcBorders>
          </w:tcPr>
          <w:p w14:paraId="4A3E7DDE" w14:textId="77777777" w:rsidR="003559AB" w:rsidRPr="003559AB" w:rsidRDefault="003559AB" w:rsidP="003559AB">
            <w:pPr>
              <w:numPr>
                <w:ilvl w:val="0"/>
                <w:numId w:val="16"/>
              </w:numPr>
              <w:spacing w:after="0" w:line="240" w:lineRule="auto"/>
              <w:contextualSpacing/>
              <w:rPr>
                <w:sz w:val="20"/>
                <w:szCs w:val="20"/>
              </w:rPr>
            </w:pPr>
            <w:r w:rsidRPr="003559AB">
              <w:rPr>
                <w:sz w:val="20"/>
                <w:szCs w:val="20"/>
              </w:rPr>
              <w:t>Sex Offenses-Forcible</w:t>
            </w:r>
          </w:p>
        </w:tc>
        <w:tc>
          <w:tcPr>
            <w:tcW w:w="536" w:type="dxa"/>
            <w:gridSpan w:val="2"/>
            <w:tcBorders>
              <w:top w:val="single" w:sz="12" w:space="0" w:color="auto"/>
              <w:left w:val="single" w:sz="12" w:space="0" w:color="auto"/>
            </w:tcBorders>
            <w:vAlign w:val="center"/>
          </w:tcPr>
          <w:p w14:paraId="5A6F774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tcBorders>
            <w:vAlign w:val="center"/>
          </w:tcPr>
          <w:p w14:paraId="0140B40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right w:val="single" w:sz="12" w:space="0" w:color="auto"/>
            </w:tcBorders>
            <w:vAlign w:val="center"/>
          </w:tcPr>
          <w:p w14:paraId="2A46DEA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tcBorders>
            <w:vAlign w:val="center"/>
          </w:tcPr>
          <w:p w14:paraId="7BD7DD3E"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top w:val="single" w:sz="12" w:space="0" w:color="auto"/>
            </w:tcBorders>
            <w:vAlign w:val="center"/>
          </w:tcPr>
          <w:p w14:paraId="234F8A8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right w:val="single" w:sz="12" w:space="0" w:color="auto"/>
            </w:tcBorders>
            <w:vAlign w:val="center"/>
          </w:tcPr>
          <w:p w14:paraId="3D82F83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tcBorders>
            <w:vAlign w:val="center"/>
          </w:tcPr>
          <w:p w14:paraId="6478801C"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tcBorders>
            <w:vAlign w:val="center"/>
          </w:tcPr>
          <w:p w14:paraId="7DD7AC3A"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top w:val="single" w:sz="12" w:space="0" w:color="auto"/>
              <w:right w:val="single" w:sz="12" w:space="0" w:color="auto"/>
            </w:tcBorders>
            <w:vAlign w:val="center"/>
          </w:tcPr>
          <w:p w14:paraId="55F72927"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26F955F8" w14:textId="77777777" w:rsidTr="003559AB">
        <w:trPr>
          <w:trHeight w:val="242"/>
        </w:trPr>
        <w:tc>
          <w:tcPr>
            <w:tcW w:w="4478" w:type="dxa"/>
            <w:tcBorders>
              <w:left w:val="single" w:sz="12" w:space="0" w:color="auto"/>
              <w:bottom w:val="single" w:sz="12" w:space="0" w:color="auto"/>
              <w:right w:val="single" w:sz="12" w:space="0" w:color="auto"/>
            </w:tcBorders>
          </w:tcPr>
          <w:p w14:paraId="456D06D9" w14:textId="77777777" w:rsidR="003559AB" w:rsidRPr="003559AB" w:rsidRDefault="003559AB" w:rsidP="003559AB">
            <w:pPr>
              <w:numPr>
                <w:ilvl w:val="0"/>
                <w:numId w:val="16"/>
              </w:numPr>
              <w:spacing w:after="0" w:line="240" w:lineRule="auto"/>
              <w:contextualSpacing/>
              <w:rPr>
                <w:sz w:val="20"/>
                <w:szCs w:val="20"/>
              </w:rPr>
            </w:pPr>
            <w:r w:rsidRPr="003559AB">
              <w:rPr>
                <w:sz w:val="20"/>
                <w:szCs w:val="20"/>
              </w:rPr>
              <w:t>Sex Offenses-Non Forcible</w:t>
            </w:r>
          </w:p>
        </w:tc>
        <w:tc>
          <w:tcPr>
            <w:tcW w:w="536" w:type="dxa"/>
            <w:gridSpan w:val="2"/>
            <w:tcBorders>
              <w:left w:val="single" w:sz="12" w:space="0" w:color="auto"/>
              <w:bottom w:val="single" w:sz="12" w:space="0" w:color="auto"/>
            </w:tcBorders>
            <w:vAlign w:val="center"/>
          </w:tcPr>
          <w:p w14:paraId="02AC92D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bottom w:val="single" w:sz="12" w:space="0" w:color="auto"/>
            </w:tcBorders>
            <w:vAlign w:val="center"/>
          </w:tcPr>
          <w:p w14:paraId="3189298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bottom w:val="single" w:sz="12" w:space="0" w:color="auto"/>
              <w:right w:val="single" w:sz="12" w:space="0" w:color="auto"/>
            </w:tcBorders>
            <w:vAlign w:val="center"/>
          </w:tcPr>
          <w:p w14:paraId="760BE6F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bottom w:val="single" w:sz="12" w:space="0" w:color="auto"/>
            </w:tcBorders>
            <w:vAlign w:val="center"/>
          </w:tcPr>
          <w:p w14:paraId="41A82297"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bottom w:val="single" w:sz="12" w:space="0" w:color="auto"/>
            </w:tcBorders>
            <w:vAlign w:val="center"/>
          </w:tcPr>
          <w:p w14:paraId="6A43CFB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bottom w:val="single" w:sz="12" w:space="0" w:color="auto"/>
              <w:right w:val="single" w:sz="12" w:space="0" w:color="auto"/>
            </w:tcBorders>
            <w:vAlign w:val="center"/>
          </w:tcPr>
          <w:p w14:paraId="4685CAD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bottom w:val="single" w:sz="12" w:space="0" w:color="auto"/>
            </w:tcBorders>
            <w:vAlign w:val="center"/>
          </w:tcPr>
          <w:p w14:paraId="15C4A9D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bottom w:val="single" w:sz="12" w:space="0" w:color="auto"/>
            </w:tcBorders>
            <w:vAlign w:val="center"/>
          </w:tcPr>
          <w:p w14:paraId="34B4C5B2"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bottom w:val="single" w:sz="12" w:space="0" w:color="auto"/>
              <w:right w:val="single" w:sz="12" w:space="0" w:color="auto"/>
            </w:tcBorders>
            <w:vAlign w:val="center"/>
          </w:tcPr>
          <w:p w14:paraId="16110BAB"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5436F15F" w14:textId="77777777" w:rsidTr="003559AB">
        <w:tc>
          <w:tcPr>
            <w:tcW w:w="4478" w:type="dxa"/>
            <w:tcBorders>
              <w:top w:val="single" w:sz="12" w:space="0" w:color="auto"/>
              <w:left w:val="single" w:sz="12" w:space="0" w:color="auto"/>
              <w:right w:val="single" w:sz="12" w:space="0" w:color="auto"/>
            </w:tcBorders>
          </w:tcPr>
          <w:p w14:paraId="4663E36F" w14:textId="77777777" w:rsidR="003559AB" w:rsidRPr="003559AB" w:rsidRDefault="003559AB" w:rsidP="003559AB">
            <w:pPr>
              <w:spacing w:after="0" w:line="240" w:lineRule="auto"/>
              <w:rPr>
                <w:sz w:val="20"/>
                <w:szCs w:val="20"/>
              </w:rPr>
            </w:pPr>
            <w:r w:rsidRPr="003559AB">
              <w:rPr>
                <w:sz w:val="20"/>
                <w:szCs w:val="20"/>
              </w:rPr>
              <w:t>Robbery</w:t>
            </w:r>
          </w:p>
        </w:tc>
        <w:tc>
          <w:tcPr>
            <w:tcW w:w="536" w:type="dxa"/>
            <w:gridSpan w:val="2"/>
            <w:tcBorders>
              <w:top w:val="single" w:sz="12" w:space="0" w:color="auto"/>
              <w:left w:val="single" w:sz="12" w:space="0" w:color="auto"/>
            </w:tcBorders>
            <w:vAlign w:val="center"/>
          </w:tcPr>
          <w:p w14:paraId="0118F91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tcBorders>
            <w:vAlign w:val="center"/>
          </w:tcPr>
          <w:p w14:paraId="361879B7"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right w:val="single" w:sz="12" w:space="0" w:color="auto"/>
            </w:tcBorders>
            <w:vAlign w:val="center"/>
          </w:tcPr>
          <w:p w14:paraId="6402283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tcBorders>
            <w:vAlign w:val="center"/>
          </w:tcPr>
          <w:p w14:paraId="41CD96E7"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top w:val="single" w:sz="12" w:space="0" w:color="auto"/>
            </w:tcBorders>
            <w:vAlign w:val="center"/>
          </w:tcPr>
          <w:p w14:paraId="0722FC5B"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right w:val="single" w:sz="12" w:space="0" w:color="auto"/>
            </w:tcBorders>
            <w:vAlign w:val="center"/>
          </w:tcPr>
          <w:p w14:paraId="6437D9C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tcBorders>
            <w:vAlign w:val="center"/>
          </w:tcPr>
          <w:p w14:paraId="4DAA229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tcBorders>
            <w:vAlign w:val="center"/>
          </w:tcPr>
          <w:p w14:paraId="12FD2A3C"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top w:val="single" w:sz="12" w:space="0" w:color="auto"/>
              <w:right w:val="single" w:sz="12" w:space="0" w:color="auto"/>
            </w:tcBorders>
            <w:vAlign w:val="center"/>
          </w:tcPr>
          <w:p w14:paraId="154A088E"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2591ED30" w14:textId="77777777" w:rsidTr="003559AB">
        <w:tc>
          <w:tcPr>
            <w:tcW w:w="4478" w:type="dxa"/>
            <w:tcBorders>
              <w:left w:val="single" w:sz="12" w:space="0" w:color="auto"/>
              <w:right w:val="single" w:sz="12" w:space="0" w:color="auto"/>
            </w:tcBorders>
          </w:tcPr>
          <w:p w14:paraId="5AD6B5C8" w14:textId="77777777" w:rsidR="003559AB" w:rsidRPr="003559AB" w:rsidRDefault="003559AB" w:rsidP="003559AB">
            <w:pPr>
              <w:spacing w:after="0" w:line="240" w:lineRule="auto"/>
              <w:rPr>
                <w:sz w:val="20"/>
                <w:szCs w:val="20"/>
              </w:rPr>
            </w:pPr>
            <w:r w:rsidRPr="003559AB">
              <w:rPr>
                <w:sz w:val="20"/>
                <w:szCs w:val="20"/>
              </w:rPr>
              <w:t>Aggravated Assault</w:t>
            </w:r>
          </w:p>
        </w:tc>
        <w:tc>
          <w:tcPr>
            <w:tcW w:w="536" w:type="dxa"/>
            <w:gridSpan w:val="2"/>
            <w:tcBorders>
              <w:left w:val="single" w:sz="12" w:space="0" w:color="auto"/>
            </w:tcBorders>
            <w:vAlign w:val="center"/>
          </w:tcPr>
          <w:p w14:paraId="7A08A58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38C401A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527FCE50"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0C1AB5D2"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77BDFC3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4E81123C"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48A55C3E"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0AD08534"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7C92C4B9"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47742EDE" w14:textId="77777777" w:rsidTr="003559AB">
        <w:tc>
          <w:tcPr>
            <w:tcW w:w="4478" w:type="dxa"/>
            <w:tcBorders>
              <w:left w:val="single" w:sz="12" w:space="0" w:color="auto"/>
              <w:right w:val="single" w:sz="12" w:space="0" w:color="auto"/>
            </w:tcBorders>
          </w:tcPr>
          <w:p w14:paraId="6A450734" w14:textId="77777777" w:rsidR="003559AB" w:rsidRPr="003559AB" w:rsidRDefault="003559AB" w:rsidP="003559AB">
            <w:pPr>
              <w:spacing w:after="0" w:line="240" w:lineRule="auto"/>
              <w:rPr>
                <w:sz w:val="20"/>
                <w:szCs w:val="20"/>
              </w:rPr>
            </w:pPr>
            <w:r w:rsidRPr="003559AB">
              <w:rPr>
                <w:sz w:val="20"/>
                <w:szCs w:val="20"/>
              </w:rPr>
              <w:t>Burglary</w:t>
            </w:r>
          </w:p>
        </w:tc>
        <w:tc>
          <w:tcPr>
            <w:tcW w:w="536" w:type="dxa"/>
            <w:gridSpan w:val="2"/>
            <w:tcBorders>
              <w:left w:val="single" w:sz="12" w:space="0" w:color="auto"/>
            </w:tcBorders>
            <w:vAlign w:val="center"/>
          </w:tcPr>
          <w:p w14:paraId="75323BA4" w14:textId="77777777" w:rsidR="003559AB" w:rsidRPr="003559AB" w:rsidRDefault="003559AB" w:rsidP="003559AB">
            <w:pPr>
              <w:spacing w:after="0" w:line="240" w:lineRule="auto"/>
              <w:jc w:val="center"/>
              <w:rPr>
                <w:b/>
                <w:sz w:val="20"/>
                <w:szCs w:val="20"/>
              </w:rPr>
            </w:pPr>
            <w:r w:rsidRPr="003559AB">
              <w:rPr>
                <w:b/>
                <w:sz w:val="20"/>
                <w:szCs w:val="20"/>
              </w:rPr>
              <w:t>01</w:t>
            </w:r>
          </w:p>
        </w:tc>
        <w:tc>
          <w:tcPr>
            <w:tcW w:w="540" w:type="dxa"/>
            <w:gridSpan w:val="2"/>
            <w:vAlign w:val="center"/>
          </w:tcPr>
          <w:p w14:paraId="2326F60B"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28B9DA6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7CFBF25C"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688DB0E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1EC9578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2D2FB14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19B1E052"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57F75B3E"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32884740" w14:textId="77777777" w:rsidTr="003559AB">
        <w:tc>
          <w:tcPr>
            <w:tcW w:w="4478" w:type="dxa"/>
            <w:tcBorders>
              <w:left w:val="single" w:sz="12" w:space="0" w:color="auto"/>
              <w:right w:val="single" w:sz="12" w:space="0" w:color="auto"/>
            </w:tcBorders>
          </w:tcPr>
          <w:p w14:paraId="4F36D037" w14:textId="77777777" w:rsidR="003559AB" w:rsidRPr="003559AB" w:rsidRDefault="003559AB" w:rsidP="003559AB">
            <w:pPr>
              <w:spacing w:after="0" w:line="240" w:lineRule="auto"/>
              <w:rPr>
                <w:sz w:val="20"/>
                <w:szCs w:val="20"/>
              </w:rPr>
            </w:pPr>
            <w:r w:rsidRPr="003559AB">
              <w:rPr>
                <w:sz w:val="20"/>
                <w:szCs w:val="20"/>
              </w:rPr>
              <w:t>Motor Vehicle Theft</w:t>
            </w:r>
          </w:p>
        </w:tc>
        <w:tc>
          <w:tcPr>
            <w:tcW w:w="536" w:type="dxa"/>
            <w:gridSpan w:val="2"/>
            <w:tcBorders>
              <w:left w:val="single" w:sz="12" w:space="0" w:color="auto"/>
            </w:tcBorders>
            <w:vAlign w:val="center"/>
          </w:tcPr>
          <w:p w14:paraId="04DEB87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6F57183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7B4A2E7B"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67E61FCA"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025E730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7C6ED96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4397682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2282F323"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14B65930"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7F349B0C" w14:textId="77777777" w:rsidTr="003559AB">
        <w:tc>
          <w:tcPr>
            <w:tcW w:w="4478" w:type="dxa"/>
            <w:tcBorders>
              <w:left w:val="single" w:sz="12" w:space="0" w:color="auto"/>
              <w:right w:val="single" w:sz="12" w:space="0" w:color="auto"/>
            </w:tcBorders>
          </w:tcPr>
          <w:p w14:paraId="312240A9" w14:textId="77777777" w:rsidR="003559AB" w:rsidRPr="003559AB" w:rsidRDefault="003559AB" w:rsidP="003559AB">
            <w:pPr>
              <w:spacing w:after="0" w:line="240" w:lineRule="auto"/>
              <w:rPr>
                <w:sz w:val="20"/>
                <w:szCs w:val="20"/>
              </w:rPr>
            </w:pPr>
            <w:r w:rsidRPr="003559AB">
              <w:rPr>
                <w:sz w:val="20"/>
                <w:szCs w:val="20"/>
              </w:rPr>
              <w:t>Arson</w:t>
            </w:r>
          </w:p>
        </w:tc>
        <w:tc>
          <w:tcPr>
            <w:tcW w:w="536" w:type="dxa"/>
            <w:gridSpan w:val="2"/>
            <w:tcBorders>
              <w:left w:val="single" w:sz="12" w:space="0" w:color="auto"/>
            </w:tcBorders>
            <w:vAlign w:val="center"/>
          </w:tcPr>
          <w:p w14:paraId="0A17682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3F02F14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6EEE7C6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4E27EFFC"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6D2E6B97"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28E25FE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0F8668C1"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326D784D"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2CACE0B0"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1AF22ED5" w14:textId="77777777" w:rsidTr="003559AB">
        <w:tc>
          <w:tcPr>
            <w:tcW w:w="4478" w:type="dxa"/>
            <w:tcBorders>
              <w:left w:val="single" w:sz="12" w:space="0" w:color="auto"/>
              <w:right w:val="single" w:sz="12" w:space="0" w:color="auto"/>
            </w:tcBorders>
          </w:tcPr>
          <w:p w14:paraId="202D16C5" w14:textId="77777777" w:rsidR="003559AB" w:rsidRPr="003559AB" w:rsidRDefault="003559AB" w:rsidP="003559AB">
            <w:pPr>
              <w:spacing w:after="0" w:line="240" w:lineRule="auto"/>
              <w:rPr>
                <w:sz w:val="20"/>
                <w:szCs w:val="20"/>
              </w:rPr>
            </w:pPr>
            <w:r w:rsidRPr="003559AB">
              <w:rPr>
                <w:sz w:val="20"/>
                <w:szCs w:val="20"/>
              </w:rPr>
              <w:t>Larceny – Theft</w:t>
            </w:r>
          </w:p>
        </w:tc>
        <w:tc>
          <w:tcPr>
            <w:tcW w:w="536" w:type="dxa"/>
            <w:gridSpan w:val="2"/>
            <w:tcBorders>
              <w:left w:val="single" w:sz="12" w:space="0" w:color="auto"/>
            </w:tcBorders>
            <w:vAlign w:val="center"/>
          </w:tcPr>
          <w:p w14:paraId="7CCF3D5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3570E7CE"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4779A27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205AF797"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5CD92A7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123E92B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05901409"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035D59AA"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2F4591AC"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6CDBF15E" w14:textId="77777777" w:rsidTr="003559AB">
        <w:tc>
          <w:tcPr>
            <w:tcW w:w="4478" w:type="dxa"/>
            <w:tcBorders>
              <w:left w:val="single" w:sz="12" w:space="0" w:color="auto"/>
              <w:right w:val="single" w:sz="12" w:space="0" w:color="auto"/>
            </w:tcBorders>
          </w:tcPr>
          <w:p w14:paraId="57FB4F75" w14:textId="77777777" w:rsidR="003559AB" w:rsidRPr="003559AB" w:rsidRDefault="003559AB" w:rsidP="003559AB">
            <w:pPr>
              <w:spacing w:after="0" w:line="240" w:lineRule="auto"/>
              <w:rPr>
                <w:sz w:val="20"/>
                <w:szCs w:val="20"/>
              </w:rPr>
            </w:pPr>
            <w:r w:rsidRPr="003559AB">
              <w:rPr>
                <w:sz w:val="20"/>
                <w:szCs w:val="20"/>
              </w:rPr>
              <w:t>Simple Assault</w:t>
            </w:r>
          </w:p>
        </w:tc>
        <w:tc>
          <w:tcPr>
            <w:tcW w:w="536" w:type="dxa"/>
            <w:gridSpan w:val="2"/>
            <w:tcBorders>
              <w:left w:val="single" w:sz="12" w:space="0" w:color="auto"/>
            </w:tcBorders>
            <w:vAlign w:val="center"/>
          </w:tcPr>
          <w:p w14:paraId="5F24308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0A6713B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2F6B6D4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474C1FEC"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4E71867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7441368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04D515E9"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7DB648B5"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55104961"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67ED9688" w14:textId="77777777" w:rsidTr="003559AB">
        <w:tc>
          <w:tcPr>
            <w:tcW w:w="4478" w:type="dxa"/>
            <w:tcBorders>
              <w:left w:val="single" w:sz="12" w:space="0" w:color="auto"/>
              <w:right w:val="single" w:sz="12" w:space="0" w:color="auto"/>
            </w:tcBorders>
          </w:tcPr>
          <w:p w14:paraId="4CC788E7" w14:textId="77777777" w:rsidR="003559AB" w:rsidRPr="003559AB" w:rsidRDefault="003559AB" w:rsidP="003559AB">
            <w:pPr>
              <w:spacing w:after="0" w:line="240" w:lineRule="auto"/>
              <w:rPr>
                <w:sz w:val="20"/>
                <w:szCs w:val="20"/>
              </w:rPr>
            </w:pPr>
            <w:r w:rsidRPr="003559AB">
              <w:rPr>
                <w:sz w:val="20"/>
                <w:szCs w:val="20"/>
              </w:rPr>
              <w:t>Intimidation</w:t>
            </w:r>
          </w:p>
        </w:tc>
        <w:tc>
          <w:tcPr>
            <w:tcW w:w="536" w:type="dxa"/>
            <w:gridSpan w:val="2"/>
            <w:tcBorders>
              <w:left w:val="single" w:sz="12" w:space="0" w:color="auto"/>
            </w:tcBorders>
            <w:vAlign w:val="center"/>
          </w:tcPr>
          <w:p w14:paraId="1DDBD32C"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1540FCE1"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7931F88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0D198854"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278FB417"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4EFCAB5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4E45683E"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57BCEB3D"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05995F67"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4FF86150" w14:textId="77777777" w:rsidTr="003559AB">
        <w:tc>
          <w:tcPr>
            <w:tcW w:w="4478" w:type="dxa"/>
            <w:tcBorders>
              <w:left w:val="single" w:sz="12" w:space="0" w:color="auto"/>
              <w:right w:val="single" w:sz="12" w:space="0" w:color="auto"/>
            </w:tcBorders>
          </w:tcPr>
          <w:p w14:paraId="20B4CE61" w14:textId="77777777" w:rsidR="003559AB" w:rsidRPr="003559AB" w:rsidRDefault="003559AB" w:rsidP="003559AB">
            <w:pPr>
              <w:spacing w:after="0" w:line="240" w:lineRule="auto"/>
              <w:rPr>
                <w:sz w:val="20"/>
                <w:szCs w:val="20"/>
              </w:rPr>
            </w:pPr>
            <w:r w:rsidRPr="003559AB">
              <w:rPr>
                <w:sz w:val="20"/>
                <w:szCs w:val="20"/>
              </w:rPr>
              <w:t>Destruction/Damage/Vandalism of property</w:t>
            </w:r>
          </w:p>
        </w:tc>
        <w:tc>
          <w:tcPr>
            <w:tcW w:w="536" w:type="dxa"/>
            <w:gridSpan w:val="2"/>
            <w:tcBorders>
              <w:left w:val="single" w:sz="12" w:space="0" w:color="auto"/>
            </w:tcBorders>
            <w:vAlign w:val="center"/>
          </w:tcPr>
          <w:p w14:paraId="535E131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5B0F2781"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6F6B6B0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06F52231"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052D6C0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3A95DAD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21F8B6C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5D88E03C"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670F45DF"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0560A368" w14:textId="77777777" w:rsidTr="003559AB">
        <w:trPr>
          <w:trHeight w:val="188"/>
        </w:trPr>
        <w:tc>
          <w:tcPr>
            <w:tcW w:w="4478" w:type="dxa"/>
            <w:tcBorders>
              <w:left w:val="single" w:sz="12" w:space="0" w:color="auto"/>
              <w:bottom w:val="single" w:sz="12" w:space="0" w:color="auto"/>
              <w:right w:val="single" w:sz="12" w:space="0" w:color="auto"/>
            </w:tcBorders>
          </w:tcPr>
          <w:p w14:paraId="06BA2A16" w14:textId="77777777" w:rsidR="003559AB" w:rsidRPr="003559AB" w:rsidRDefault="003559AB" w:rsidP="003559AB">
            <w:pPr>
              <w:spacing w:after="0" w:line="240" w:lineRule="auto"/>
              <w:rPr>
                <w:sz w:val="20"/>
                <w:szCs w:val="20"/>
              </w:rPr>
            </w:pPr>
            <w:r w:rsidRPr="003559AB">
              <w:rPr>
                <w:sz w:val="20"/>
                <w:szCs w:val="20"/>
              </w:rPr>
              <w:t>Any other Crime involving bodily injury</w:t>
            </w:r>
          </w:p>
        </w:tc>
        <w:tc>
          <w:tcPr>
            <w:tcW w:w="536" w:type="dxa"/>
            <w:gridSpan w:val="2"/>
            <w:tcBorders>
              <w:left w:val="single" w:sz="12" w:space="0" w:color="auto"/>
              <w:bottom w:val="single" w:sz="12" w:space="0" w:color="auto"/>
            </w:tcBorders>
            <w:vAlign w:val="center"/>
          </w:tcPr>
          <w:p w14:paraId="2EED3050"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bottom w:val="single" w:sz="12" w:space="0" w:color="auto"/>
            </w:tcBorders>
            <w:vAlign w:val="center"/>
          </w:tcPr>
          <w:p w14:paraId="5C6327E1"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bottom w:val="single" w:sz="12" w:space="0" w:color="auto"/>
              <w:right w:val="single" w:sz="12" w:space="0" w:color="auto"/>
            </w:tcBorders>
            <w:vAlign w:val="center"/>
          </w:tcPr>
          <w:p w14:paraId="62FDD321"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bottom w:val="single" w:sz="12" w:space="0" w:color="auto"/>
            </w:tcBorders>
            <w:vAlign w:val="center"/>
          </w:tcPr>
          <w:p w14:paraId="3E998483"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bottom w:val="single" w:sz="12" w:space="0" w:color="auto"/>
            </w:tcBorders>
            <w:vAlign w:val="center"/>
          </w:tcPr>
          <w:p w14:paraId="227D622B"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bottom w:val="single" w:sz="12" w:space="0" w:color="auto"/>
              <w:right w:val="single" w:sz="12" w:space="0" w:color="auto"/>
            </w:tcBorders>
            <w:vAlign w:val="center"/>
          </w:tcPr>
          <w:p w14:paraId="3F2BD78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bottom w:val="single" w:sz="12" w:space="0" w:color="auto"/>
            </w:tcBorders>
            <w:vAlign w:val="center"/>
          </w:tcPr>
          <w:p w14:paraId="0FF80999"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bottom w:val="single" w:sz="12" w:space="0" w:color="auto"/>
            </w:tcBorders>
            <w:vAlign w:val="center"/>
          </w:tcPr>
          <w:p w14:paraId="3994E4DC"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bottom w:val="single" w:sz="12" w:space="0" w:color="auto"/>
              <w:right w:val="single" w:sz="12" w:space="0" w:color="auto"/>
            </w:tcBorders>
            <w:vAlign w:val="center"/>
          </w:tcPr>
          <w:p w14:paraId="201CA131"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2BF5C664" w14:textId="77777777" w:rsidTr="003559AB">
        <w:trPr>
          <w:trHeight w:val="188"/>
        </w:trPr>
        <w:tc>
          <w:tcPr>
            <w:tcW w:w="9350" w:type="dxa"/>
            <w:gridSpan w:val="16"/>
            <w:tcBorders>
              <w:left w:val="single" w:sz="12" w:space="0" w:color="auto"/>
              <w:bottom w:val="single" w:sz="12" w:space="0" w:color="auto"/>
              <w:right w:val="single" w:sz="12" w:space="0" w:color="auto"/>
            </w:tcBorders>
          </w:tcPr>
          <w:p w14:paraId="67696EA6" w14:textId="77777777" w:rsidR="003559AB" w:rsidRPr="003559AB" w:rsidRDefault="003559AB" w:rsidP="003559AB">
            <w:pPr>
              <w:spacing w:after="0" w:line="240" w:lineRule="auto"/>
              <w:jc w:val="center"/>
              <w:rPr>
                <w:b/>
              </w:rPr>
            </w:pPr>
            <w:r w:rsidRPr="003559AB">
              <w:rPr>
                <w:b/>
              </w:rPr>
              <w:t>Number of arrest made for the following crimes</w:t>
            </w:r>
          </w:p>
          <w:p w14:paraId="52C6B40A" w14:textId="77777777" w:rsidR="003559AB" w:rsidRPr="003559AB" w:rsidRDefault="003559AB" w:rsidP="003559AB">
            <w:pPr>
              <w:spacing w:after="0" w:line="240" w:lineRule="auto"/>
              <w:jc w:val="center"/>
              <w:rPr>
                <w:sz w:val="16"/>
                <w:szCs w:val="16"/>
              </w:rPr>
            </w:pPr>
            <w:r w:rsidRPr="003559AB">
              <w:rPr>
                <w:sz w:val="16"/>
                <w:szCs w:val="16"/>
              </w:rPr>
              <w:t>Note:  this information also includes those individuals that were referred for campus disciplinary action for liquor law violations, drug law violations and illegal weapons possession.</w:t>
            </w:r>
          </w:p>
        </w:tc>
      </w:tr>
      <w:tr w:rsidR="003559AB" w:rsidRPr="003559AB" w14:paraId="5A582D98" w14:textId="77777777" w:rsidTr="003559AB">
        <w:trPr>
          <w:trHeight w:val="188"/>
        </w:trPr>
        <w:tc>
          <w:tcPr>
            <w:tcW w:w="4499" w:type="dxa"/>
            <w:gridSpan w:val="2"/>
            <w:tcBorders>
              <w:left w:val="single" w:sz="12" w:space="0" w:color="auto"/>
              <w:bottom w:val="single" w:sz="2" w:space="0" w:color="auto"/>
              <w:right w:val="single" w:sz="12" w:space="0" w:color="auto"/>
            </w:tcBorders>
          </w:tcPr>
          <w:p w14:paraId="0EC8AD3E" w14:textId="77777777" w:rsidR="003559AB" w:rsidRPr="003559AB" w:rsidRDefault="003559AB" w:rsidP="003559AB">
            <w:pPr>
              <w:spacing w:after="0" w:line="240" w:lineRule="auto"/>
              <w:rPr>
                <w:sz w:val="20"/>
                <w:szCs w:val="20"/>
              </w:rPr>
            </w:pPr>
            <w:r w:rsidRPr="003559AB">
              <w:rPr>
                <w:sz w:val="20"/>
                <w:szCs w:val="20"/>
              </w:rPr>
              <w:t>Liquor Laws</w:t>
            </w:r>
          </w:p>
        </w:tc>
        <w:tc>
          <w:tcPr>
            <w:tcW w:w="551" w:type="dxa"/>
            <w:gridSpan w:val="2"/>
            <w:tcBorders>
              <w:left w:val="single" w:sz="12" w:space="0" w:color="auto"/>
              <w:bottom w:val="single" w:sz="2" w:space="0" w:color="auto"/>
              <w:right w:val="single" w:sz="2" w:space="0" w:color="auto"/>
            </w:tcBorders>
          </w:tcPr>
          <w:p w14:paraId="43AADEDE"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2" w:space="0" w:color="auto"/>
              <w:right w:val="single" w:sz="2" w:space="0" w:color="auto"/>
            </w:tcBorders>
          </w:tcPr>
          <w:p w14:paraId="0D34BF19"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2" w:space="0" w:color="auto"/>
              <w:right w:val="single" w:sz="12" w:space="0" w:color="auto"/>
            </w:tcBorders>
          </w:tcPr>
          <w:p w14:paraId="3B93CA65"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2" w:space="0" w:color="auto"/>
              <w:right w:val="single" w:sz="2" w:space="0" w:color="auto"/>
            </w:tcBorders>
          </w:tcPr>
          <w:p w14:paraId="2FC853E4"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2" w:space="0" w:color="auto"/>
              <w:right w:val="single" w:sz="2" w:space="0" w:color="auto"/>
            </w:tcBorders>
          </w:tcPr>
          <w:p w14:paraId="33472B72"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2" w:space="0" w:color="auto"/>
              <w:right w:val="single" w:sz="12" w:space="0" w:color="auto"/>
            </w:tcBorders>
          </w:tcPr>
          <w:p w14:paraId="4C5A712E"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2" w:space="0" w:color="auto"/>
              <w:right w:val="single" w:sz="2" w:space="0" w:color="auto"/>
            </w:tcBorders>
          </w:tcPr>
          <w:p w14:paraId="44B4D777"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2" w:space="0" w:color="auto"/>
              <w:right w:val="single" w:sz="2" w:space="0" w:color="auto"/>
            </w:tcBorders>
          </w:tcPr>
          <w:p w14:paraId="68BABD54"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2" w:space="0" w:color="auto"/>
              <w:right w:val="single" w:sz="12" w:space="0" w:color="auto"/>
            </w:tcBorders>
          </w:tcPr>
          <w:p w14:paraId="5EFE3C32"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742472D8" w14:textId="77777777" w:rsidTr="003559AB">
        <w:trPr>
          <w:trHeight w:val="188"/>
        </w:trPr>
        <w:tc>
          <w:tcPr>
            <w:tcW w:w="4499" w:type="dxa"/>
            <w:gridSpan w:val="2"/>
            <w:tcBorders>
              <w:left w:val="single" w:sz="12" w:space="0" w:color="auto"/>
              <w:bottom w:val="single" w:sz="2" w:space="0" w:color="auto"/>
              <w:right w:val="single" w:sz="12" w:space="0" w:color="auto"/>
            </w:tcBorders>
          </w:tcPr>
          <w:p w14:paraId="03D9FB7C" w14:textId="77777777" w:rsidR="003559AB" w:rsidRPr="003559AB" w:rsidRDefault="003559AB" w:rsidP="003559AB">
            <w:pPr>
              <w:spacing w:after="0" w:line="240" w:lineRule="auto"/>
              <w:rPr>
                <w:sz w:val="20"/>
                <w:szCs w:val="20"/>
              </w:rPr>
            </w:pPr>
            <w:r w:rsidRPr="003559AB">
              <w:rPr>
                <w:sz w:val="20"/>
                <w:szCs w:val="20"/>
              </w:rPr>
              <w:t>Drug Laws</w:t>
            </w:r>
          </w:p>
        </w:tc>
        <w:tc>
          <w:tcPr>
            <w:tcW w:w="551" w:type="dxa"/>
            <w:gridSpan w:val="2"/>
            <w:tcBorders>
              <w:left w:val="single" w:sz="12" w:space="0" w:color="auto"/>
              <w:bottom w:val="single" w:sz="2" w:space="0" w:color="auto"/>
              <w:right w:val="single" w:sz="2" w:space="0" w:color="auto"/>
            </w:tcBorders>
          </w:tcPr>
          <w:p w14:paraId="5C9180AA"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2" w:space="0" w:color="auto"/>
              <w:right w:val="single" w:sz="2" w:space="0" w:color="auto"/>
            </w:tcBorders>
          </w:tcPr>
          <w:p w14:paraId="5501D193"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2" w:space="0" w:color="auto"/>
              <w:right w:val="single" w:sz="12" w:space="0" w:color="auto"/>
            </w:tcBorders>
          </w:tcPr>
          <w:p w14:paraId="41D1C9BF"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2" w:space="0" w:color="auto"/>
              <w:right w:val="single" w:sz="2" w:space="0" w:color="auto"/>
            </w:tcBorders>
          </w:tcPr>
          <w:p w14:paraId="283579F5"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2" w:space="0" w:color="auto"/>
              <w:right w:val="single" w:sz="2" w:space="0" w:color="auto"/>
            </w:tcBorders>
          </w:tcPr>
          <w:p w14:paraId="2694701E"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2" w:space="0" w:color="auto"/>
              <w:right w:val="single" w:sz="12" w:space="0" w:color="auto"/>
            </w:tcBorders>
          </w:tcPr>
          <w:p w14:paraId="279DE6A6"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2" w:space="0" w:color="auto"/>
              <w:right w:val="single" w:sz="2" w:space="0" w:color="auto"/>
            </w:tcBorders>
          </w:tcPr>
          <w:p w14:paraId="6FA6272C"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2" w:space="0" w:color="auto"/>
              <w:right w:val="single" w:sz="2" w:space="0" w:color="auto"/>
            </w:tcBorders>
          </w:tcPr>
          <w:p w14:paraId="5439BE04"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2" w:space="0" w:color="auto"/>
              <w:right w:val="single" w:sz="12" w:space="0" w:color="auto"/>
            </w:tcBorders>
          </w:tcPr>
          <w:p w14:paraId="463B832F"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5A0A9741" w14:textId="77777777" w:rsidTr="003559AB">
        <w:trPr>
          <w:trHeight w:val="188"/>
        </w:trPr>
        <w:tc>
          <w:tcPr>
            <w:tcW w:w="4499" w:type="dxa"/>
            <w:gridSpan w:val="2"/>
            <w:tcBorders>
              <w:top w:val="single" w:sz="2" w:space="0" w:color="auto"/>
              <w:left w:val="single" w:sz="12" w:space="0" w:color="auto"/>
              <w:bottom w:val="single" w:sz="12" w:space="0" w:color="auto"/>
              <w:right w:val="single" w:sz="12" w:space="0" w:color="auto"/>
            </w:tcBorders>
          </w:tcPr>
          <w:p w14:paraId="3556C154" w14:textId="77777777" w:rsidR="003559AB" w:rsidRPr="003559AB" w:rsidRDefault="003559AB" w:rsidP="003559AB">
            <w:pPr>
              <w:spacing w:after="0" w:line="240" w:lineRule="auto"/>
              <w:rPr>
                <w:sz w:val="20"/>
                <w:szCs w:val="20"/>
              </w:rPr>
            </w:pPr>
            <w:r w:rsidRPr="003559AB">
              <w:rPr>
                <w:sz w:val="20"/>
                <w:szCs w:val="20"/>
              </w:rPr>
              <w:t>Illegal Weapons Possession</w:t>
            </w:r>
          </w:p>
        </w:tc>
        <w:tc>
          <w:tcPr>
            <w:tcW w:w="551" w:type="dxa"/>
            <w:gridSpan w:val="2"/>
            <w:tcBorders>
              <w:top w:val="single" w:sz="2" w:space="0" w:color="auto"/>
              <w:left w:val="single" w:sz="12" w:space="0" w:color="auto"/>
              <w:bottom w:val="single" w:sz="12" w:space="0" w:color="auto"/>
              <w:right w:val="single" w:sz="2" w:space="0" w:color="auto"/>
            </w:tcBorders>
          </w:tcPr>
          <w:p w14:paraId="5C438CE7"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top w:val="single" w:sz="2" w:space="0" w:color="auto"/>
              <w:left w:val="single" w:sz="2" w:space="0" w:color="auto"/>
              <w:bottom w:val="single" w:sz="12" w:space="0" w:color="auto"/>
              <w:right w:val="single" w:sz="2" w:space="0" w:color="auto"/>
            </w:tcBorders>
          </w:tcPr>
          <w:p w14:paraId="26816E82"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top w:val="single" w:sz="2" w:space="0" w:color="auto"/>
              <w:left w:val="single" w:sz="2" w:space="0" w:color="auto"/>
              <w:bottom w:val="single" w:sz="12" w:space="0" w:color="auto"/>
              <w:right w:val="single" w:sz="12" w:space="0" w:color="auto"/>
            </w:tcBorders>
          </w:tcPr>
          <w:p w14:paraId="4E793CFA"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top w:val="single" w:sz="2" w:space="0" w:color="auto"/>
              <w:left w:val="single" w:sz="12" w:space="0" w:color="auto"/>
              <w:bottom w:val="single" w:sz="12" w:space="0" w:color="auto"/>
              <w:right w:val="single" w:sz="2" w:space="0" w:color="auto"/>
            </w:tcBorders>
          </w:tcPr>
          <w:p w14:paraId="1C25352A"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top w:val="single" w:sz="2" w:space="0" w:color="auto"/>
              <w:left w:val="single" w:sz="2" w:space="0" w:color="auto"/>
              <w:bottom w:val="single" w:sz="12" w:space="0" w:color="auto"/>
              <w:right w:val="single" w:sz="2" w:space="0" w:color="auto"/>
            </w:tcBorders>
          </w:tcPr>
          <w:p w14:paraId="5A7546C7"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top w:val="single" w:sz="2" w:space="0" w:color="auto"/>
              <w:left w:val="single" w:sz="2" w:space="0" w:color="auto"/>
              <w:bottom w:val="single" w:sz="12" w:space="0" w:color="auto"/>
              <w:right w:val="single" w:sz="12" w:space="0" w:color="auto"/>
            </w:tcBorders>
          </w:tcPr>
          <w:p w14:paraId="602914CF"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top w:val="single" w:sz="2" w:space="0" w:color="auto"/>
              <w:left w:val="single" w:sz="12" w:space="0" w:color="auto"/>
              <w:bottom w:val="single" w:sz="12" w:space="0" w:color="auto"/>
              <w:right w:val="single" w:sz="2" w:space="0" w:color="auto"/>
            </w:tcBorders>
          </w:tcPr>
          <w:p w14:paraId="23104535"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top w:val="single" w:sz="2" w:space="0" w:color="auto"/>
              <w:left w:val="single" w:sz="2" w:space="0" w:color="auto"/>
              <w:bottom w:val="single" w:sz="12" w:space="0" w:color="auto"/>
              <w:right w:val="single" w:sz="2" w:space="0" w:color="auto"/>
            </w:tcBorders>
          </w:tcPr>
          <w:p w14:paraId="423BCD55"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top w:val="single" w:sz="2" w:space="0" w:color="auto"/>
              <w:left w:val="single" w:sz="2" w:space="0" w:color="auto"/>
              <w:bottom w:val="single" w:sz="12" w:space="0" w:color="auto"/>
              <w:right w:val="single" w:sz="12" w:space="0" w:color="auto"/>
            </w:tcBorders>
          </w:tcPr>
          <w:p w14:paraId="0B410FDF"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7DFAEA99" w14:textId="77777777" w:rsidTr="003559AB">
        <w:trPr>
          <w:trHeight w:val="188"/>
        </w:trPr>
        <w:tc>
          <w:tcPr>
            <w:tcW w:w="9350" w:type="dxa"/>
            <w:gridSpan w:val="16"/>
            <w:tcBorders>
              <w:top w:val="single" w:sz="12" w:space="0" w:color="auto"/>
              <w:left w:val="single" w:sz="12" w:space="0" w:color="auto"/>
              <w:bottom w:val="single" w:sz="12" w:space="0" w:color="auto"/>
              <w:right w:val="single" w:sz="12" w:space="0" w:color="auto"/>
            </w:tcBorders>
          </w:tcPr>
          <w:p w14:paraId="6359901F" w14:textId="77777777" w:rsidR="003559AB" w:rsidRPr="003559AB" w:rsidRDefault="003559AB" w:rsidP="003559AB">
            <w:pPr>
              <w:spacing w:after="0" w:line="240" w:lineRule="auto"/>
              <w:jc w:val="center"/>
              <w:rPr>
                <w:b/>
              </w:rPr>
            </w:pPr>
            <w:r w:rsidRPr="003559AB">
              <w:rPr>
                <w:b/>
              </w:rPr>
              <w:t>Hate Crimes Reporting</w:t>
            </w:r>
          </w:p>
        </w:tc>
      </w:tr>
      <w:tr w:rsidR="003559AB" w:rsidRPr="003559AB" w14:paraId="46BB3005" w14:textId="77777777" w:rsidTr="003559AB">
        <w:trPr>
          <w:trHeight w:val="188"/>
        </w:trPr>
        <w:tc>
          <w:tcPr>
            <w:tcW w:w="4499" w:type="dxa"/>
            <w:gridSpan w:val="2"/>
            <w:tcBorders>
              <w:top w:val="single" w:sz="12" w:space="0" w:color="auto"/>
              <w:left w:val="single" w:sz="12" w:space="0" w:color="auto"/>
              <w:bottom w:val="single" w:sz="4" w:space="0" w:color="auto"/>
              <w:right w:val="single" w:sz="12" w:space="0" w:color="auto"/>
            </w:tcBorders>
          </w:tcPr>
          <w:p w14:paraId="1E06DAA8" w14:textId="77777777" w:rsidR="003559AB" w:rsidRPr="003559AB" w:rsidRDefault="003559AB" w:rsidP="003559AB">
            <w:pPr>
              <w:spacing w:after="0" w:line="240" w:lineRule="auto"/>
              <w:rPr>
                <w:sz w:val="20"/>
                <w:szCs w:val="20"/>
              </w:rPr>
            </w:pPr>
            <w:r w:rsidRPr="003559AB">
              <w:rPr>
                <w:sz w:val="20"/>
                <w:szCs w:val="20"/>
              </w:rPr>
              <w:t>Larceny-theft</w:t>
            </w:r>
          </w:p>
        </w:tc>
        <w:tc>
          <w:tcPr>
            <w:tcW w:w="551" w:type="dxa"/>
            <w:gridSpan w:val="2"/>
            <w:tcBorders>
              <w:top w:val="single" w:sz="12" w:space="0" w:color="auto"/>
              <w:left w:val="single" w:sz="12" w:space="0" w:color="auto"/>
              <w:bottom w:val="single" w:sz="4" w:space="0" w:color="auto"/>
              <w:right w:val="single" w:sz="2" w:space="0" w:color="auto"/>
            </w:tcBorders>
          </w:tcPr>
          <w:p w14:paraId="07FF283D"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top w:val="single" w:sz="12" w:space="0" w:color="auto"/>
              <w:left w:val="single" w:sz="2" w:space="0" w:color="auto"/>
              <w:bottom w:val="single" w:sz="4" w:space="0" w:color="auto"/>
              <w:right w:val="single" w:sz="2" w:space="0" w:color="auto"/>
            </w:tcBorders>
          </w:tcPr>
          <w:p w14:paraId="62B77164"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top w:val="single" w:sz="12" w:space="0" w:color="auto"/>
              <w:left w:val="single" w:sz="2" w:space="0" w:color="auto"/>
              <w:bottom w:val="single" w:sz="4" w:space="0" w:color="auto"/>
              <w:right w:val="single" w:sz="12" w:space="0" w:color="auto"/>
            </w:tcBorders>
          </w:tcPr>
          <w:p w14:paraId="3286033D"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top w:val="single" w:sz="12" w:space="0" w:color="auto"/>
              <w:left w:val="single" w:sz="12" w:space="0" w:color="auto"/>
              <w:bottom w:val="single" w:sz="4" w:space="0" w:color="auto"/>
              <w:right w:val="single" w:sz="2" w:space="0" w:color="auto"/>
            </w:tcBorders>
          </w:tcPr>
          <w:p w14:paraId="5A3702F1"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top w:val="single" w:sz="12" w:space="0" w:color="auto"/>
              <w:left w:val="single" w:sz="2" w:space="0" w:color="auto"/>
              <w:bottom w:val="single" w:sz="4" w:space="0" w:color="auto"/>
              <w:right w:val="single" w:sz="2" w:space="0" w:color="auto"/>
            </w:tcBorders>
          </w:tcPr>
          <w:p w14:paraId="0B78B1D8"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top w:val="single" w:sz="12" w:space="0" w:color="auto"/>
              <w:left w:val="single" w:sz="2" w:space="0" w:color="auto"/>
              <w:bottom w:val="single" w:sz="4" w:space="0" w:color="auto"/>
              <w:right w:val="single" w:sz="12" w:space="0" w:color="auto"/>
            </w:tcBorders>
          </w:tcPr>
          <w:p w14:paraId="304B5A3A"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top w:val="single" w:sz="12" w:space="0" w:color="auto"/>
              <w:left w:val="single" w:sz="12" w:space="0" w:color="auto"/>
              <w:bottom w:val="single" w:sz="4" w:space="0" w:color="auto"/>
              <w:right w:val="single" w:sz="2" w:space="0" w:color="auto"/>
            </w:tcBorders>
          </w:tcPr>
          <w:p w14:paraId="55D123BC"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top w:val="single" w:sz="12" w:space="0" w:color="auto"/>
              <w:left w:val="single" w:sz="2" w:space="0" w:color="auto"/>
              <w:bottom w:val="single" w:sz="4" w:space="0" w:color="auto"/>
              <w:right w:val="single" w:sz="2" w:space="0" w:color="auto"/>
            </w:tcBorders>
          </w:tcPr>
          <w:p w14:paraId="5354B3C5"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top w:val="single" w:sz="12" w:space="0" w:color="auto"/>
              <w:left w:val="single" w:sz="2" w:space="0" w:color="auto"/>
              <w:bottom w:val="single" w:sz="4" w:space="0" w:color="auto"/>
              <w:right w:val="single" w:sz="12" w:space="0" w:color="auto"/>
            </w:tcBorders>
          </w:tcPr>
          <w:p w14:paraId="7381698D"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7342FDA8" w14:textId="77777777" w:rsidTr="003559AB">
        <w:trPr>
          <w:trHeight w:val="188"/>
        </w:trPr>
        <w:tc>
          <w:tcPr>
            <w:tcW w:w="4499" w:type="dxa"/>
            <w:gridSpan w:val="2"/>
            <w:tcBorders>
              <w:left w:val="single" w:sz="12" w:space="0" w:color="auto"/>
              <w:bottom w:val="single" w:sz="4" w:space="0" w:color="auto"/>
              <w:right w:val="single" w:sz="12" w:space="0" w:color="auto"/>
            </w:tcBorders>
          </w:tcPr>
          <w:p w14:paraId="162E1BF1" w14:textId="77777777" w:rsidR="003559AB" w:rsidRPr="003559AB" w:rsidRDefault="003559AB" w:rsidP="003559AB">
            <w:pPr>
              <w:spacing w:after="0" w:line="240" w:lineRule="auto"/>
              <w:rPr>
                <w:sz w:val="20"/>
                <w:szCs w:val="20"/>
              </w:rPr>
            </w:pPr>
            <w:r w:rsidRPr="003559AB">
              <w:rPr>
                <w:sz w:val="20"/>
                <w:szCs w:val="20"/>
              </w:rPr>
              <w:t>Simple Assault</w:t>
            </w:r>
          </w:p>
        </w:tc>
        <w:tc>
          <w:tcPr>
            <w:tcW w:w="551" w:type="dxa"/>
            <w:gridSpan w:val="2"/>
            <w:tcBorders>
              <w:left w:val="single" w:sz="12" w:space="0" w:color="auto"/>
              <w:bottom w:val="single" w:sz="4" w:space="0" w:color="auto"/>
              <w:right w:val="single" w:sz="2" w:space="0" w:color="auto"/>
            </w:tcBorders>
          </w:tcPr>
          <w:p w14:paraId="01F2A427"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4" w:space="0" w:color="auto"/>
              <w:right w:val="single" w:sz="2" w:space="0" w:color="auto"/>
            </w:tcBorders>
          </w:tcPr>
          <w:p w14:paraId="5490171A"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4" w:space="0" w:color="auto"/>
              <w:right w:val="single" w:sz="12" w:space="0" w:color="auto"/>
            </w:tcBorders>
          </w:tcPr>
          <w:p w14:paraId="36D31D5C"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4" w:space="0" w:color="auto"/>
              <w:right w:val="single" w:sz="2" w:space="0" w:color="auto"/>
            </w:tcBorders>
          </w:tcPr>
          <w:p w14:paraId="5C1A25E4"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4" w:space="0" w:color="auto"/>
              <w:right w:val="single" w:sz="2" w:space="0" w:color="auto"/>
            </w:tcBorders>
          </w:tcPr>
          <w:p w14:paraId="722C8300"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4" w:space="0" w:color="auto"/>
              <w:right w:val="single" w:sz="12" w:space="0" w:color="auto"/>
            </w:tcBorders>
          </w:tcPr>
          <w:p w14:paraId="30AA9BC6"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4" w:space="0" w:color="auto"/>
              <w:right w:val="single" w:sz="2" w:space="0" w:color="auto"/>
            </w:tcBorders>
          </w:tcPr>
          <w:p w14:paraId="1C26CFAD"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4" w:space="0" w:color="auto"/>
              <w:right w:val="single" w:sz="2" w:space="0" w:color="auto"/>
            </w:tcBorders>
          </w:tcPr>
          <w:p w14:paraId="17F9E409"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4" w:space="0" w:color="auto"/>
              <w:right w:val="single" w:sz="12" w:space="0" w:color="auto"/>
            </w:tcBorders>
          </w:tcPr>
          <w:p w14:paraId="68ADEBFB"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46E3CF53" w14:textId="77777777" w:rsidTr="003559AB">
        <w:trPr>
          <w:trHeight w:val="188"/>
        </w:trPr>
        <w:tc>
          <w:tcPr>
            <w:tcW w:w="4499" w:type="dxa"/>
            <w:gridSpan w:val="2"/>
            <w:tcBorders>
              <w:left w:val="single" w:sz="12" w:space="0" w:color="auto"/>
              <w:bottom w:val="single" w:sz="4" w:space="0" w:color="auto"/>
              <w:right w:val="single" w:sz="12" w:space="0" w:color="auto"/>
            </w:tcBorders>
          </w:tcPr>
          <w:p w14:paraId="6C0A1170" w14:textId="77777777" w:rsidR="003559AB" w:rsidRPr="003559AB" w:rsidRDefault="003559AB" w:rsidP="003559AB">
            <w:pPr>
              <w:spacing w:after="0" w:line="240" w:lineRule="auto"/>
              <w:rPr>
                <w:sz w:val="20"/>
                <w:szCs w:val="20"/>
              </w:rPr>
            </w:pPr>
            <w:r w:rsidRPr="003559AB">
              <w:rPr>
                <w:sz w:val="20"/>
                <w:szCs w:val="20"/>
              </w:rPr>
              <w:t>Intimidation</w:t>
            </w:r>
          </w:p>
        </w:tc>
        <w:tc>
          <w:tcPr>
            <w:tcW w:w="551" w:type="dxa"/>
            <w:gridSpan w:val="2"/>
            <w:tcBorders>
              <w:left w:val="single" w:sz="12" w:space="0" w:color="auto"/>
              <w:bottom w:val="single" w:sz="4" w:space="0" w:color="auto"/>
              <w:right w:val="single" w:sz="2" w:space="0" w:color="auto"/>
            </w:tcBorders>
          </w:tcPr>
          <w:p w14:paraId="594BD5D2"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4" w:space="0" w:color="auto"/>
              <w:right w:val="single" w:sz="2" w:space="0" w:color="auto"/>
            </w:tcBorders>
          </w:tcPr>
          <w:p w14:paraId="4D56B4ED"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4" w:space="0" w:color="auto"/>
              <w:right w:val="single" w:sz="12" w:space="0" w:color="auto"/>
            </w:tcBorders>
          </w:tcPr>
          <w:p w14:paraId="1267C78F"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4" w:space="0" w:color="auto"/>
              <w:right w:val="single" w:sz="2" w:space="0" w:color="auto"/>
            </w:tcBorders>
          </w:tcPr>
          <w:p w14:paraId="325F7C29"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4" w:space="0" w:color="auto"/>
              <w:right w:val="single" w:sz="2" w:space="0" w:color="auto"/>
            </w:tcBorders>
          </w:tcPr>
          <w:p w14:paraId="142B081D"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4" w:space="0" w:color="auto"/>
              <w:right w:val="single" w:sz="12" w:space="0" w:color="auto"/>
            </w:tcBorders>
          </w:tcPr>
          <w:p w14:paraId="51E3047F"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4" w:space="0" w:color="auto"/>
              <w:right w:val="single" w:sz="2" w:space="0" w:color="auto"/>
            </w:tcBorders>
          </w:tcPr>
          <w:p w14:paraId="0D304C50"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4" w:space="0" w:color="auto"/>
              <w:right w:val="single" w:sz="2" w:space="0" w:color="auto"/>
            </w:tcBorders>
          </w:tcPr>
          <w:p w14:paraId="10EC5A2E"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4" w:space="0" w:color="auto"/>
              <w:right w:val="single" w:sz="12" w:space="0" w:color="auto"/>
            </w:tcBorders>
          </w:tcPr>
          <w:p w14:paraId="564C4444"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5A67C8E7" w14:textId="77777777" w:rsidTr="003559AB">
        <w:trPr>
          <w:trHeight w:val="188"/>
        </w:trPr>
        <w:tc>
          <w:tcPr>
            <w:tcW w:w="4499" w:type="dxa"/>
            <w:gridSpan w:val="2"/>
            <w:tcBorders>
              <w:left w:val="single" w:sz="12" w:space="0" w:color="auto"/>
              <w:bottom w:val="single" w:sz="12" w:space="0" w:color="auto"/>
              <w:right w:val="single" w:sz="12" w:space="0" w:color="auto"/>
            </w:tcBorders>
          </w:tcPr>
          <w:p w14:paraId="2C958F33" w14:textId="77777777" w:rsidR="003559AB" w:rsidRPr="003559AB" w:rsidRDefault="003559AB" w:rsidP="003559AB">
            <w:pPr>
              <w:spacing w:after="0" w:line="240" w:lineRule="auto"/>
              <w:rPr>
                <w:sz w:val="20"/>
                <w:szCs w:val="20"/>
              </w:rPr>
            </w:pPr>
            <w:r w:rsidRPr="003559AB">
              <w:rPr>
                <w:sz w:val="20"/>
                <w:szCs w:val="20"/>
              </w:rPr>
              <w:t>Destruction, Damage or Vandalism of Property</w:t>
            </w:r>
          </w:p>
        </w:tc>
        <w:tc>
          <w:tcPr>
            <w:tcW w:w="551" w:type="dxa"/>
            <w:gridSpan w:val="2"/>
            <w:tcBorders>
              <w:left w:val="single" w:sz="12" w:space="0" w:color="auto"/>
              <w:bottom w:val="single" w:sz="12" w:space="0" w:color="auto"/>
              <w:right w:val="single" w:sz="2" w:space="0" w:color="auto"/>
            </w:tcBorders>
          </w:tcPr>
          <w:p w14:paraId="00A36E86"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12" w:space="0" w:color="auto"/>
              <w:right w:val="single" w:sz="2" w:space="0" w:color="auto"/>
            </w:tcBorders>
          </w:tcPr>
          <w:p w14:paraId="18D3B9BD"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12" w:space="0" w:color="auto"/>
              <w:right w:val="single" w:sz="12" w:space="0" w:color="auto"/>
            </w:tcBorders>
          </w:tcPr>
          <w:p w14:paraId="0D893DD7"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12" w:space="0" w:color="auto"/>
              <w:right w:val="single" w:sz="2" w:space="0" w:color="auto"/>
            </w:tcBorders>
          </w:tcPr>
          <w:p w14:paraId="6516063B"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12" w:space="0" w:color="auto"/>
              <w:right w:val="single" w:sz="2" w:space="0" w:color="auto"/>
            </w:tcBorders>
          </w:tcPr>
          <w:p w14:paraId="18F9F292"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12" w:space="0" w:color="auto"/>
              <w:right w:val="single" w:sz="12" w:space="0" w:color="auto"/>
            </w:tcBorders>
          </w:tcPr>
          <w:p w14:paraId="47DB80D6"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12" w:space="0" w:color="auto"/>
              <w:right w:val="single" w:sz="2" w:space="0" w:color="auto"/>
            </w:tcBorders>
          </w:tcPr>
          <w:p w14:paraId="4AEA7B9E"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12" w:space="0" w:color="auto"/>
              <w:right w:val="single" w:sz="2" w:space="0" w:color="auto"/>
            </w:tcBorders>
          </w:tcPr>
          <w:p w14:paraId="20952921"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12" w:space="0" w:color="auto"/>
              <w:right w:val="single" w:sz="12" w:space="0" w:color="auto"/>
            </w:tcBorders>
          </w:tcPr>
          <w:p w14:paraId="15578A78"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5924E7EC" w14:textId="77777777" w:rsidTr="003559AB">
        <w:trPr>
          <w:trHeight w:val="188"/>
        </w:trPr>
        <w:tc>
          <w:tcPr>
            <w:tcW w:w="9350" w:type="dxa"/>
            <w:gridSpan w:val="16"/>
            <w:tcBorders>
              <w:top w:val="single" w:sz="12" w:space="0" w:color="auto"/>
              <w:left w:val="single" w:sz="12" w:space="0" w:color="auto"/>
              <w:bottom w:val="single" w:sz="12" w:space="0" w:color="auto"/>
              <w:right w:val="single" w:sz="12" w:space="0" w:color="auto"/>
            </w:tcBorders>
          </w:tcPr>
          <w:p w14:paraId="5A931F4E" w14:textId="77777777" w:rsidR="003559AB" w:rsidRPr="003559AB" w:rsidRDefault="003559AB" w:rsidP="003559AB">
            <w:pPr>
              <w:spacing w:after="0" w:line="240" w:lineRule="auto"/>
              <w:jc w:val="center"/>
              <w:rPr>
                <w:b/>
              </w:rPr>
            </w:pPr>
            <w:r w:rsidRPr="003559AB">
              <w:rPr>
                <w:b/>
              </w:rPr>
              <w:t>Crimes Against Women</w:t>
            </w:r>
          </w:p>
        </w:tc>
      </w:tr>
      <w:tr w:rsidR="003559AB" w:rsidRPr="003559AB" w14:paraId="193373B8" w14:textId="77777777" w:rsidTr="00661DBF">
        <w:trPr>
          <w:trHeight w:val="188"/>
        </w:trPr>
        <w:tc>
          <w:tcPr>
            <w:tcW w:w="4499" w:type="dxa"/>
            <w:gridSpan w:val="2"/>
            <w:tcBorders>
              <w:top w:val="single" w:sz="12" w:space="0" w:color="auto"/>
              <w:left w:val="single" w:sz="12" w:space="0" w:color="auto"/>
              <w:bottom w:val="single" w:sz="4" w:space="0" w:color="auto"/>
              <w:right w:val="single" w:sz="12" w:space="0" w:color="auto"/>
            </w:tcBorders>
          </w:tcPr>
          <w:p w14:paraId="77E23AD9" w14:textId="77777777" w:rsidR="003559AB" w:rsidRPr="003559AB" w:rsidRDefault="003559AB" w:rsidP="003559AB">
            <w:pPr>
              <w:spacing w:after="0" w:line="240" w:lineRule="auto"/>
              <w:rPr>
                <w:sz w:val="20"/>
                <w:szCs w:val="20"/>
              </w:rPr>
            </w:pPr>
            <w:r w:rsidRPr="003559AB">
              <w:rPr>
                <w:sz w:val="20"/>
                <w:szCs w:val="20"/>
              </w:rPr>
              <w:t>Domestic Violence</w:t>
            </w:r>
          </w:p>
        </w:tc>
        <w:tc>
          <w:tcPr>
            <w:tcW w:w="551" w:type="dxa"/>
            <w:gridSpan w:val="2"/>
            <w:tcBorders>
              <w:top w:val="single" w:sz="12" w:space="0" w:color="auto"/>
              <w:left w:val="single" w:sz="12" w:space="0" w:color="auto"/>
              <w:bottom w:val="single" w:sz="4" w:space="0" w:color="auto"/>
              <w:right w:val="single" w:sz="2" w:space="0" w:color="auto"/>
            </w:tcBorders>
            <w:shd w:val="clear" w:color="auto" w:fill="auto"/>
          </w:tcPr>
          <w:p w14:paraId="3CF8892C" w14:textId="56AE9D83" w:rsidR="003559AB" w:rsidRPr="00661DBF" w:rsidRDefault="00661DBF" w:rsidP="003559AB">
            <w:pPr>
              <w:spacing w:after="0" w:line="240" w:lineRule="auto"/>
              <w:rPr>
                <w:sz w:val="20"/>
                <w:szCs w:val="20"/>
              </w:rPr>
            </w:pPr>
            <w:r w:rsidRPr="00661DBF">
              <w:rPr>
                <w:sz w:val="20"/>
                <w:szCs w:val="20"/>
              </w:rPr>
              <w:t>NA</w:t>
            </w:r>
          </w:p>
        </w:tc>
        <w:tc>
          <w:tcPr>
            <w:tcW w:w="540" w:type="dxa"/>
            <w:gridSpan w:val="2"/>
            <w:tcBorders>
              <w:top w:val="single" w:sz="12" w:space="0" w:color="auto"/>
              <w:left w:val="single" w:sz="2" w:space="0" w:color="auto"/>
              <w:bottom w:val="single" w:sz="4" w:space="0" w:color="auto"/>
              <w:right w:val="single" w:sz="2" w:space="0" w:color="auto"/>
            </w:tcBorders>
            <w:shd w:val="clear" w:color="auto" w:fill="auto"/>
          </w:tcPr>
          <w:p w14:paraId="25B33E05" w14:textId="03DD7FF0" w:rsidR="003559AB" w:rsidRPr="00661DBF" w:rsidRDefault="00661DBF" w:rsidP="003559AB">
            <w:pPr>
              <w:spacing w:after="0" w:line="240" w:lineRule="auto"/>
              <w:rPr>
                <w:sz w:val="20"/>
                <w:szCs w:val="20"/>
              </w:rPr>
            </w:pPr>
            <w:r>
              <w:rPr>
                <w:sz w:val="20"/>
                <w:szCs w:val="20"/>
              </w:rPr>
              <w:t>NA</w:t>
            </w:r>
          </w:p>
        </w:tc>
        <w:tc>
          <w:tcPr>
            <w:tcW w:w="530" w:type="dxa"/>
            <w:gridSpan w:val="2"/>
            <w:tcBorders>
              <w:top w:val="single" w:sz="12" w:space="0" w:color="auto"/>
              <w:left w:val="single" w:sz="2" w:space="0" w:color="auto"/>
              <w:bottom w:val="single" w:sz="4" w:space="0" w:color="auto"/>
              <w:right w:val="single" w:sz="12" w:space="0" w:color="auto"/>
            </w:tcBorders>
            <w:shd w:val="clear" w:color="auto" w:fill="auto"/>
          </w:tcPr>
          <w:p w14:paraId="685F01E8" w14:textId="6381C964" w:rsidR="003559AB" w:rsidRPr="00661DBF" w:rsidRDefault="00661DBF" w:rsidP="003559AB">
            <w:pPr>
              <w:spacing w:after="0" w:line="240" w:lineRule="auto"/>
              <w:rPr>
                <w:sz w:val="20"/>
                <w:szCs w:val="20"/>
              </w:rPr>
            </w:pPr>
            <w:r>
              <w:rPr>
                <w:sz w:val="20"/>
                <w:szCs w:val="20"/>
              </w:rPr>
              <w:t>NA</w:t>
            </w:r>
          </w:p>
        </w:tc>
        <w:tc>
          <w:tcPr>
            <w:tcW w:w="540" w:type="dxa"/>
            <w:gridSpan w:val="2"/>
            <w:tcBorders>
              <w:top w:val="single" w:sz="12" w:space="0" w:color="auto"/>
              <w:left w:val="single" w:sz="12" w:space="0" w:color="auto"/>
              <w:bottom w:val="single" w:sz="4" w:space="0" w:color="auto"/>
              <w:right w:val="single" w:sz="2" w:space="0" w:color="auto"/>
            </w:tcBorders>
            <w:shd w:val="clear" w:color="auto" w:fill="auto"/>
          </w:tcPr>
          <w:p w14:paraId="1FD9150C" w14:textId="0517EBCE" w:rsidR="003559AB" w:rsidRPr="00661DBF" w:rsidRDefault="00661DBF" w:rsidP="003559AB">
            <w:pPr>
              <w:spacing w:after="0" w:line="240" w:lineRule="auto"/>
              <w:rPr>
                <w:sz w:val="20"/>
                <w:szCs w:val="20"/>
              </w:rPr>
            </w:pPr>
            <w:r>
              <w:rPr>
                <w:sz w:val="20"/>
                <w:szCs w:val="20"/>
              </w:rPr>
              <w:t>NA</w:t>
            </w:r>
          </w:p>
        </w:tc>
        <w:tc>
          <w:tcPr>
            <w:tcW w:w="525" w:type="dxa"/>
            <w:tcBorders>
              <w:top w:val="single" w:sz="12" w:space="0" w:color="auto"/>
              <w:left w:val="single" w:sz="2" w:space="0" w:color="auto"/>
              <w:bottom w:val="single" w:sz="4" w:space="0" w:color="auto"/>
              <w:right w:val="single" w:sz="2" w:space="0" w:color="auto"/>
            </w:tcBorders>
            <w:shd w:val="clear" w:color="auto" w:fill="auto"/>
          </w:tcPr>
          <w:p w14:paraId="6609392F" w14:textId="01BDF596" w:rsidR="003559AB" w:rsidRPr="00661DBF" w:rsidRDefault="00661DBF" w:rsidP="003559AB">
            <w:pPr>
              <w:spacing w:after="0" w:line="240" w:lineRule="auto"/>
              <w:rPr>
                <w:sz w:val="20"/>
                <w:szCs w:val="20"/>
              </w:rPr>
            </w:pPr>
            <w:r>
              <w:rPr>
                <w:sz w:val="20"/>
                <w:szCs w:val="20"/>
              </w:rPr>
              <w:t>NA</w:t>
            </w:r>
          </w:p>
        </w:tc>
        <w:tc>
          <w:tcPr>
            <w:tcW w:w="540" w:type="dxa"/>
            <w:tcBorders>
              <w:top w:val="single" w:sz="12" w:space="0" w:color="auto"/>
              <w:left w:val="single" w:sz="2" w:space="0" w:color="auto"/>
              <w:bottom w:val="single" w:sz="4" w:space="0" w:color="auto"/>
              <w:right w:val="single" w:sz="12" w:space="0" w:color="auto"/>
            </w:tcBorders>
            <w:shd w:val="clear" w:color="auto" w:fill="auto"/>
          </w:tcPr>
          <w:p w14:paraId="0AE3B963" w14:textId="6F83345C" w:rsidR="003559AB" w:rsidRPr="00661DBF" w:rsidRDefault="00661DBF" w:rsidP="003559AB">
            <w:pPr>
              <w:spacing w:after="0" w:line="240" w:lineRule="auto"/>
              <w:rPr>
                <w:sz w:val="20"/>
                <w:szCs w:val="20"/>
              </w:rPr>
            </w:pPr>
            <w:r>
              <w:rPr>
                <w:sz w:val="20"/>
                <w:szCs w:val="20"/>
              </w:rPr>
              <w:t>NA</w:t>
            </w:r>
          </w:p>
        </w:tc>
        <w:tc>
          <w:tcPr>
            <w:tcW w:w="510" w:type="dxa"/>
            <w:tcBorders>
              <w:top w:val="single" w:sz="12" w:space="0" w:color="auto"/>
              <w:left w:val="single" w:sz="12" w:space="0" w:color="auto"/>
              <w:bottom w:val="single" w:sz="4" w:space="0" w:color="auto"/>
              <w:right w:val="single" w:sz="2" w:space="0" w:color="auto"/>
            </w:tcBorders>
          </w:tcPr>
          <w:p w14:paraId="5D4BC15C"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top w:val="single" w:sz="12" w:space="0" w:color="auto"/>
              <w:left w:val="single" w:sz="2" w:space="0" w:color="auto"/>
              <w:bottom w:val="single" w:sz="4" w:space="0" w:color="auto"/>
              <w:right w:val="single" w:sz="2" w:space="0" w:color="auto"/>
            </w:tcBorders>
          </w:tcPr>
          <w:p w14:paraId="3E45E1AE"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top w:val="single" w:sz="12" w:space="0" w:color="auto"/>
              <w:left w:val="single" w:sz="2" w:space="0" w:color="auto"/>
              <w:bottom w:val="single" w:sz="4" w:space="0" w:color="auto"/>
              <w:right w:val="single" w:sz="12" w:space="0" w:color="auto"/>
            </w:tcBorders>
          </w:tcPr>
          <w:p w14:paraId="19EFA256"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70D0BA73" w14:textId="77777777" w:rsidTr="00661DBF">
        <w:trPr>
          <w:trHeight w:val="188"/>
        </w:trPr>
        <w:tc>
          <w:tcPr>
            <w:tcW w:w="4499" w:type="dxa"/>
            <w:gridSpan w:val="2"/>
            <w:tcBorders>
              <w:left w:val="single" w:sz="12" w:space="0" w:color="auto"/>
              <w:bottom w:val="single" w:sz="4" w:space="0" w:color="auto"/>
              <w:right w:val="single" w:sz="12" w:space="0" w:color="auto"/>
            </w:tcBorders>
          </w:tcPr>
          <w:p w14:paraId="65EB0F57" w14:textId="77777777" w:rsidR="003559AB" w:rsidRPr="003559AB" w:rsidRDefault="003559AB" w:rsidP="003559AB">
            <w:pPr>
              <w:spacing w:after="0" w:line="240" w:lineRule="auto"/>
              <w:rPr>
                <w:sz w:val="20"/>
                <w:szCs w:val="20"/>
              </w:rPr>
            </w:pPr>
            <w:r w:rsidRPr="003559AB">
              <w:rPr>
                <w:sz w:val="20"/>
                <w:szCs w:val="20"/>
              </w:rPr>
              <w:t>Dating Violence</w:t>
            </w:r>
          </w:p>
        </w:tc>
        <w:tc>
          <w:tcPr>
            <w:tcW w:w="551" w:type="dxa"/>
            <w:gridSpan w:val="2"/>
            <w:tcBorders>
              <w:left w:val="single" w:sz="12" w:space="0" w:color="auto"/>
              <w:bottom w:val="single" w:sz="4" w:space="0" w:color="auto"/>
              <w:right w:val="single" w:sz="2" w:space="0" w:color="auto"/>
            </w:tcBorders>
            <w:shd w:val="clear" w:color="auto" w:fill="auto"/>
          </w:tcPr>
          <w:p w14:paraId="05B870F9" w14:textId="177CA876" w:rsidR="003559AB" w:rsidRPr="00661DBF" w:rsidRDefault="00661DBF" w:rsidP="003559AB">
            <w:pPr>
              <w:spacing w:after="0" w:line="240" w:lineRule="auto"/>
              <w:rPr>
                <w:sz w:val="20"/>
                <w:szCs w:val="20"/>
              </w:rPr>
            </w:pPr>
            <w:r>
              <w:rPr>
                <w:sz w:val="20"/>
                <w:szCs w:val="20"/>
              </w:rPr>
              <w:t>NA</w:t>
            </w:r>
          </w:p>
        </w:tc>
        <w:tc>
          <w:tcPr>
            <w:tcW w:w="540" w:type="dxa"/>
            <w:gridSpan w:val="2"/>
            <w:tcBorders>
              <w:left w:val="single" w:sz="2" w:space="0" w:color="auto"/>
              <w:bottom w:val="single" w:sz="4" w:space="0" w:color="auto"/>
              <w:right w:val="single" w:sz="2" w:space="0" w:color="auto"/>
            </w:tcBorders>
            <w:shd w:val="clear" w:color="auto" w:fill="auto"/>
          </w:tcPr>
          <w:p w14:paraId="0FD2B74F" w14:textId="245764CD" w:rsidR="003559AB" w:rsidRPr="00661DBF" w:rsidRDefault="00661DBF" w:rsidP="003559AB">
            <w:pPr>
              <w:spacing w:after="0" w:line="240" w:lineRule="auto"/>
              <w:rPr>
                <w:sz w:val="20"/>
                <w:szCs w:val="20"/>
              </w:rPr>
            </w:pPr>
            <w:r>
              <w:rPr>
                <w:sz w:val="20"/>
                <w:szCs w:val="20"/>
              </w:rPr>
              <w:t>NA</w:t>
            </w:r>
          </w:p>
        </w:tc>
        <w:tc>
          <w:tcPr>
            <w:tcW w:w="530" w:type="dxa"/>
            <w:gridSpan w:val="2"/>
            <w:tcBorders>
              <w:left w:val="single" w:sz="2" w:space="0" w:color="auto"/>
              <w:bottom w:val="single" w:sz="4" w:space="0" w:color="auto"/>
              <w:right w:val="single" w:sz="12" w:space="0" w:color="auto"/>
            </w:tcBorders>
            <w:shd w:val="clear" w:color="auto" w:fill="auto"/>
          </w:tcPr>
          <w:p w14:paraId="21CF03AE" w14:textId="43FD473C" w:rsidR="003559AB" w:rsidRPr="00661DBF" w:rsidRDefault="00661DBF" w:rsidP="003559AB">
            <w:pPr>
              <w:spacing w:after="0" w:line="240" w:lineRule="auto"/>
              <w:rPr>
                <w:sz w:val="20"/>
                <w:szCs w:val="20"/>
              </w:rPr>
            </w:pPr>
            <w:r>
              <w:rPr>
                <w:sz w:val="20"/>
                <w:szCs w:val="20"/>
              </w:rPr>
              <w:t>NA</w:t>
            </w:r>
          </w:p>
        </w:tc>
        <w:tc>
          <w:tcPr>
            <w:tcW w:w="540" w:type="dxa"/>
            <w:gridSpan w:val="2"/>
            <w:tcBorders>
              <w:left w:val="single" w:sz="12" w:space="0" w:color="auto"/>
              <w:bottom w:val="single" w:sz="4" w:space="0" w:color="auto"/>
              <w:right w:val="single" w:sz="2" w:space="0" w:color="auto"/>
            </w:tcBorders>
            <w:shd w:val="clear" w:color="auto" w:fill="auto"/>
          </w:tcPr>
          <w:p w14:paraId="1DCCE39C" w14:textId="66A2B165" w:rsidR="003559AB" w:rsidRPr="00661DBF" w:rsidRDefault="00661DBF" w:rsidP="003559AB">
            <w:pPr>
              <w:spacing w:after="0" w:line="240" w:lineRule="auto"/>
              <w:rPr>
                <w:sz w:val="20"/>
                <w:szCs w:val="20"/>
              </w:rPr>
            </w:pPr>
            <w:r>
              <w:rPr>
                <w:sz w:val="20"/>
                <w:szCs w:val="20"/>
              </w:rPr>
              <w:t>NA</w:t>
            </w:r>
          </w:p>
        </w:tc>
        <w:tc>
          <w:tcPr>
            <w:tcW w:w="525" w:type="dxa"/>
            <w:tcBorders>
              <w:left w:val="single" w:sz="2" w:space="0" w:color="auto"/>
              <w:bottom w:val="single" w:sz="4" w:space="0" w:color="auto"/>
              <w:right w:val="single" w:sz="2" w:space="0" w:color="auto"/>
            </w:tcBorders>
            <w:shd w:val="clear" w:color="auto" w:fill="auto"/>
          </w:tcPr>
          <w:p w14:paraId="58449064" w14:textId="0A7C5F6A" w:rsidR="003559AB" w:rsidRPr="00661DBF" w:rsidRDefault="00661DBF" w:rsidP="003559AB">
            <w:pPr>
              <w:spacing w:after="0" w:line="240" w:lineRule="auto"/>
              <w:rPr>
                <w:sz w:val="20"/>
                <w:szCs w:val="20"/>
              </w:rPr>
            </w:pPr>
            <w:r>
              <w:rPr>
                <w:sz w:val="20"/>
                <w:szCs w:val="20"/>
              </w:rPr>
              <w:t>NA</w:t>
            </w:r>
          </w:p>
        </w:tc>
        <w:tc>
          <w:tcPr>
            <w:tcW w:w="540" w:type="dxa"/>
            <w:tcBorders>
              <w:left w:val="single" w:sz="2" w:space="0" w:color="auto"/>
              <w:bottom w:val="single" w:sz="4" w:space="0" w:color="auto"/>
              <w:right w:val="single" w:sz="12" w:space="0" w:color="auto"/>
            </w:tcBorders>
            <w:shd w:val="clear" w:color="auto" w:fill="auto"/>
          </w:tcPr>
          <w:p w14:paraId="5964396C" w14:textId="60651250" w:rsidR="003559AB" w:rsidRPr="00661DBF" w:rsidRDefault="00661DBF" w:rsidP="003559AB">
            <w:pPr>
              <w:spacing w:after="0" w:line="240" w:lineRule="auto"/>
              <w:rPr>
                <w:sz w:val="20"/>
                <w:szCs w:val="20"/>
              </w:rPr>
            </w:pPr>
            <w:r>
              <w:rPr>
                <w:sz w:val="20"/>
                <w:szCs w:val="20"/>
              </w:rPr>
              <w:t>NA</w:t>
            </w:r>
          </w:p>
        </w:tc>
        <w:tc>
          <w:tcPr>
            <w:tcW w:w="510" w:type="dxa"/>
            <w:tcBorders>
              <w:left w:val="single" w:sz="12" w:space="0" w:color="auto"/>
              <w:bottom w:val="single" w:sz="4" w:space="0" w:color="auto"/>
              <w:right w:val="single" w:sz="2" w:space="0" w:color="auto"/>
            </w:tcBorders>
          </w:tcPr>
          <w:p w14:paraId="74FBD00E"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4" w:space="0" w:color="auto"/>
              <w:right w:val="single" w:sz="2" w:space="0" w:color="auto"/>
            </w:tcBorders>
          </w:tcPr>
          <w:p w14:paraId="7B699188"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4" w:space="0" w:color="auto"/>
              <w:right w:val="single" w:sz="12" w:space="0" w:color="auto"/>
            </w:tcBorders>
          </w:tcPr>
          <w:p w14:paraId="1C0116B4"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2A682480" w14:textId="77777777" w:rsidTr="00661DBF">
        <w:trPr>
          <w:trHeight w:val="188"/>
        </w:trPr>
        <w:tc>
          <w:tcPr>
            <w:tcW w:w="4499" w:type="dxa"/>
            <w:gridSpan w:val="2"/>
            <w:tcBorders>
              <w:left w:val="single" w:sz="12" w:space="0" w:color="auto"/>
              <w:bottom w:val="single" w:sz="12" w:space="0" w:color="auto"/>
              <w:right w:val="single" w:sz="12" w:space="0" w:color="auto"/>
            </w:tcBorders>
          </w:tcPr>
          <w:p w14:paraId="128DBD6C" w14:textId="77777777" w:rsidR="003559AB" w:rsidRPr="003559AB" w:rsidRDefault="003559AB" w:rsidP="003559AB">
            <w:pPr>
              <w:spacing w:after="0" w:line="240" w:lineRule="auto"/>
              <w:rPr>
                <w:sz w:val="20"/>
                <w:szCs w:val="20"/>
              </w:rPr>
            </w:pPr>
            <w:r w:rsidRPr="003559AB">
              <w:rPr>
                <w:sz w:val="20"/>
                <w:szCs w:val="20"/>
              </w:rPr>
              <w:t>Stalking</w:t>
            </w:r>
          </w:p>
        </w:tc>
        <w:tc>
          <w:tcPr>
            <w:tcW w:w="551" w:type="dxa"/>
            <w:gridSpan w:val="2"/>
            <w:tcBorders>
              <w:left w:val="single" w:sz="12" w:space="0" w:color="auto"/>
              <w:bottom w:val="single" w:sz="12" w:space="0" w:color="auto"/>
              <w:right w:val="single" w:sz="2" w:space="0" w:color="auto"/>
            </w:tcBorders>
            <w:shd w:val="clear" w:color="auto" w:fill="auto"/>
          </w:tcPr>
          <w:p w14:paraId="62A8A496" w14:textId="207C78BB" w:rsidR="003559AB" w:rsidRPr="00661DBF" w:rsidRDefault="00661DBF" w:rsidP="003559AB">
            <w:pPr>
              <w:spacing w:after="0" w:line="240" w:lineRule="auto"/>
              <w:rPr>
                <w:sz w:val="20"/>
                <w:szCs w:val="20"/>
              </w:rPr>
            </w:pPr>
            <w:r>
              <w:rPr>
                <w:sz w:val="20"/>
                <w:szCs w:val="20"/>
              </w:rPr>
              <w:t>NA</w:t>
            </w:r>
          </w:p>
        </w:tc>
        <w:tc>
          <w:tcPr>
            <w:tcW w:w="540" w:type="dxa"/>
            <w:gridSpan w:val="2"/>
            <w:tcBorders>
              <w:left w:val="single" w:sz="2" w:space="0" w:color="auto"/>
              <w:bottom w:val="single" w:sz="12" w:space="0" w:color="auto"/>
              <w:right w:val="single" w:sz="2" w:space="0" w:color="auto"/>
            </w:tcBorders>
            <w:shd w:val="clear" w:color="auto" w:fill="auto"/>
          </w:tcPr>
          <w:p w14:paraId="7ABEEBD9" w14:textId="62306676" w:rsidR="003559AB" w:rsidRPr="00661DBF" w:rsidRDefault="00661DBF" w:rsidP="003559AB">
            <w:pPr>
              <w:spacing w:after="0" w:line="240" w:lineRule="auto"/>
              <w:rPr>
                <w:sz w:val="20"/>
                <w:szCs w:val="20"/>
              </w:rPr>
            </w:pPr>
            <w:r>
              <w:rPr>
                <w:sz w:val="20"/>
                <w:szCs w:val="20"/>
              </w:rPr>
              <w:t>NA</w:t>
            </w:r>
          </w:p>
        </w:tc>
        <w:tc>
          <w:tcPr>
            <w:tcW w:w="530" w:type="dxa"/>
            <w:gridSpan w:val="2"/>
            <w:tcBorders>
              <w:left w:val="single" w:sz="2" w:space="0" w:color="auto"/>
              <w:bottom w:val="single" w:sz="12" w:space="0" w:color="auto"/>
              <w:right w:val="single" w:sz="12" w:space="0" w:color="auto"/>
            </w:tcBorders>
            <w:shd w:val="clear" w:color="auto" w:fill="auto"/>
          </w:tcPr>
          <w:p w14:paraId="096AF07A" w14:textId="75D7B679" w:rsidR="003559AB" w:rsidRPr="00661DBF" w:rsidRDefault="00661DBF" w:rsidP="003559AB">
            <w:pPr>
              <w:spacing w:after="0" w:line="240" w:lineRule="auto"/>
              <w:rPr>
                <w:sz w:val="20"/>
                <w:szCs w:val="20"/>
              </w:rPr>
            </w:pPr>
            <w:r>
              <w:rPr>
                <w:sz w:val="20"/>
                <w:szCs w:val="20"/>
              </w:rPr>
              <w:t>NA</w:t>
            </w:r>
          </w:p>
        </w:tc>
        <w:tc>
          <w:tcPr>
            <w:tcW w:w="540" w:type="dxa"/>
            <w:gridSpan w:val="2"/>
            <w:tcBorders>
              <w:left w:val="single" w:sz="12" w:space="0" w:color="auto"/>
              <w:bottom w:val="single" w:sz="12" w:space="0" w:color="auto"/>
              <w:right w:val="single" w:sz="2" w:space="0" w:color="auto"/>
            </w:tcBorders>
            <w:shd w:val="clear" w:color="auto" w:fill="auto"/>
          </w:tcPr>
          <w:p w14:paraId="6698298C" w14:textId="6F803897" w:rsidR="003559AB" w:rsidRPr="00661DBF" w:rsidRDefault="00661DBF" w:rsidP="003559AB">
            <w:pPr>
              <w:spacing w:after="0" w:line="240" w:lineRule="auto"/>
              <w:rPr>
                <w:sz w:val="20"/>
                <w:szCs w:val="20"/>
              </w:rPr>
            </w:pPr>
            <w:r>
              <w:rPr>
                <w:sz w:val="20"/>
                <w:szCs w:val="20"/>
              </w:rPr>
              <w:t>NA</w:t>
            </w:r>
          </w:p>
        </w:tc>
        <w:tc>
          <w:tcPr>
            <w:tcW w:w="525" w:type="dxa"/>
            <w:tcBorders>
              <w:left w:val="single" w:sz="2" w:space="0" w:color="auto"/>
              <w:bottom w:val="single" w:sz="12" w:space="0" w:color="auto"/>
              <w:right w:val="single" w:sz="2" w:space="0" w:color="auto"/>
            </w:tcBorders>
            <w:shd w:val="clear" w:color="auto" w:fill="auto"/>
          </w:tcPr>
          <w:p w14:paraId="767EC6A8" w14:textId="2507E3C8" w:rsidR="003559AB" w:rsidRPr="00661DBF" w:rsidRDefault="00661DBF" w:rsidP="003559AB">
            <w:pPr>
              <w:spacing w:after="0" w:line="240" w:lineRule="auto"/>
              <w:rPr>
                <w:sz w:val="20"/>
                <w:szCs w:val="20"/>
              </w:rPr>
            </w:pPr>
            <w:r>
              <w:rPr>
                <w:sz w:val="20"/>
                <w:szCs w:val="20"/>
              </w:rPr>
              <w:t>NA</w:t>
            </w:r>
          </w:p>
        </w:tc>
        <w:tc>
          <w:tcPr>
            <w:tcW w:w="540" w:type="dxa"/>
            <w:tcBorders>
              <w:left w:val="single" w:sz="2" w:space="0" w:color="auto"/>
              <w:bottom w:val="single" w:sz="12" w:space="0" w:color="auto"/>
              <w:right w:val="single" w:sz="12" w:space="0" w:color="auto"/>
            </w:tcBorders>
            <w:shd w:val="clear" w:color="auto" w:fill="auto"/>
          </w:tcPr>
          <w:p w14:paraId="78982353" w14:textId="3ABA2AED" w:rsidR="003559AB" w:rsidRPr="00661DBF" w:rsidRDefault="00661DBF" w:rsidP="003559AB">
            <w:pPr>
              <w:spacing w:after="0" w:line="240" w:lineRule="auto"/>
              <w:rPr>
                <w:sz w:val="20"/>
                <w:szCs w:val="20"/>
              </w:rPr>
            </w:pPr>
            <w:r>
              <w:rPr>
                <w:sz w:val="20"/>
                <w:szCs w:val="20"/>
              </w:rPr>
              <w:t>NA</w:t>
            </w:r>
          </w:p>
        </w:tc>
        <w:tc>
          <w:tcPr>
            <w:tcW w:w="510" w:type="dxa"/>
            <w:tcBorders>
              <w:left w:val="single" w:sz="12" w:space="0" w:color="auto"/>
              <w:bottom w:val="single" w:sz="12" w:space="0" w:color="auto"/>
              <w:right w:val="single" w:sz="2" w:space="0" w:color="auto"/>
            </w:tcBorders>
          </w:tcPr>
          <w:p w14:paraId="7F901093"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12" w:space="0" w:color="auto"/>
              <w:right w:val="single" w:sz="2" w:space="0" w:color="auto"/>
            </w:tcBorders>
          </w:tcPr>
          <w:p w14:paraId="54D8C71F"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12" w:space="0" w:color="auto"/>
              <w:right w:val="single" w:sz="12" w:space="0" w:color="auto"/>
            </w:tcBorders>
          </w:tcPr>
          <w:p w14:paraId="1B5BC382" w14:textId="77777777" w:rsidR="003559AB" w:rsidRPr="003559AB" w:rsidRDefault="003559AB" w:rsidP="003559AB">
            <w:pPr>
              <w:spacing w:after="0" w:line="240" w:lineRule="auto"/>
              <w:rPr>
                <w:sz w:val="20"/>
                <w:szCs w:val="20"/>
              </w:rPr>
            </w:pPr>
            <w:r w:rsidRPr="003559AB">
              <w:rPr>
                <w:sz w:val="20"/>
                <w:szCs w:val="20"/>
              </w:rPr>
              <w:t>NA</w:t>
            </w:r>
          </w:p>
        </w:tc>
      </w:tr>
    </w:tbl>
    <w:p w14:paraId="784D06E8" w14:textId="77777777" w:rsidR="003559AB" w:rsidRPr="003559AB" w:rsidRDefault="003559AB" w:rsidP="003559AB">
      <w:pPr>
        <w:spacing w:after="160" w:line="240" w:lineRule="auto"/>
        <w:jc w:val="both"/>
        <w:rPr>
          <w:rFonts w:eastAsia="Calibri"/>
          <w:b/>
          <w:sz w:val="16"/>
          <w:szCs w:val="16"/>
        </w:rPr>
      </w:pPr>
    </w:p>
    <w:p w14:paraId="6A6C916D" w14:textId="77777777" w:rsidR="005106A3" w:rsidRDefault="005106A3" w:rsidP="003559AB">
      <w:pPr>
        <w:spacing w:after="160" w:line="259" w:lineRule="auto"/>
        <w:jc w:val="center"/>
        <w:rPr>
          <w:rFonts w:ascii="Arial" w:eastAsia="Calibri" w:hAnsi="Arial" w:cs="Arial"/>
          <w:b/>
          <w:sz w:val="20"/>
          <w:szCs w:val="20"/>
        </w:rPr>
      </w:pPr>
    </w:p>
    <w:p w14:paraId="74199F71" w14:textId="77777777" w:rsidR="00315AEF" w:rsidRDefault="00315AEF" w:rsidP="003559AB">
      <w:pPr>
        <w:spacing w:after="160" w:line="259" w:lineRule="auto"/>
        <w:jc w:val="center"/>
        <w:rPr>
          <w:rFonts w:ascii="Arial" w:eastAsia="Calibri" w:hAnsi="Arial" w:cs="Arial"/>
          <w:b/>
          <w:sz w:val="20"/>
          <w:szCs w:val="20"/>
        </w:rPr>
      </w:pPr>
    </w:p>
    <w:p w14:paraId="160696E8" w14:textId="77777777" w:rsidR="00315AEF" w:rsidRDefault="00315AEF" w:rsidP="003559AB">
      <w:pPr>
        <w:spacing w:after="160" w:line="259" w:lineRule="auto"/>
        <w:jc w:val="center"/>
        <w:rPr>
          <w:rFonts w:ascii="Arial" w:eastAsia="Calibri" w:hAnsi="Arial" w:cs="Arial"/>
          <w:b/>
          <w:sz w:val="20"/>
          <w:szCs w:val="20"/>
        </w:rPr>
      </w:pPr>
    </w:p>
    <w:p w14:paraId="7AED4325" w14:textId="114C0E34" w:rsidR="0023648F" w:rsidRPr="005106A3" w:rsidRDefault="003559AB" w:rsidP="003559AB">
      <w:pPr>
        <w:spacing w:after="160" w:line="259" w:lineRule="auto"/>
        <w:jc w:val="center"/>
        <w:rPr>
          <w:rFonts w:ascii="Arial" w:eastAsia="Calibri" w:hAnsi="Arial" w:cs="Arial"/>
          <w:b/>
          <w:sz w:val="20"/>
          <w:szCs w:val="20"/>
        </w:rPr>
      </w:pPr>
      <w:r w:rsidRPr="005106A3">
        <w:rPr>
          <w:rFonts w:ascii="Arial" w:eastAsia="Calibri" w:hAnsi="Arial" w:cs="Arial"/>
          <w:b/>
          <w:sz w:val="20"/>
          <w:szCs w:val="20"/>
        </w:rPr>
        <w:t>ASUN Marked Tree Campus, P.O. Box 280, Marked Tree, AR  72365</w:t>
      </w:r>
    </w:p>
    <w:tbl>
      <w:tblPr>
        <w:tblStyle w:val="TableGrid7"/>
        <w:tblW w:w="9350" w:type="dxa"/>
        <w:tblLayout w:type="fixed"/>
        <w:tblLook w:val="0600" w:firstRow="0" w:lastRow="0" w:firstColumn="0" w:lastColumn="0" w:noHBand="1" w:noVBand="1"/>
      </w:tblPr>
      <w:tblGrid>
        <w:gridCol w:w="4478"/>
        <w:gridCol w:w="21"/>
        <w:gridCol w:w="515"/>
        <w:gridCol w:w="36"/>
        <w:gridCol w:w="504"/>
        <w:gridCol w:w="36"/>
        <w:gridCol w:w="504"/>
        <w:gridCol w:w="26"/>
        <w:gridCol w:w="514"/>
        <w:gridCol w:w="26"/>
        <w:gridCol w:w="525"/>
        <w:gridCol w:w="540"/>
        <w:gridCol w:w="510"/>
        <w:gridCol w:w="30"/>
        <w:gridCol w:w="540"/>
        <w:gridCol w:w="545"/>
      </w:tblGrid>
      <w:tr w:rsidR="003559AB" w:rsidRPr="003559AB" w14:paraId="153D6CDE" w14:textId="77777777" w:rsidTr="003559AB">
        <w:tc>
          <w:tcPr>
            <w:tcW w:w="9350" w:type="dxa"/>
            <w:gridSpan w:val="16"/>
            <w:tcBorders>
              <w:top w:val="single" w:sz="12" w:space="0" w:color="auto"/>
              <w:left w:val="single" w:sz="12" w:space="0" w:color="auto"/>
              <w:right w:val="single" w:sz="12" w:space="0" w:color="auto"/>
            </w:tcBorders>
          </w:tcPr>
          <w:p w14:paraId="732CB58A" w14:textId="77777777" w:rsidR="003559AB" w:rsidRPr="003559AB" w:rsidRDefault="003559AB" w:rsidP="003559AB">
            <w:pPr>
              <w:spacing w:after="0" w:line="240" w:lineRule="auto"/>
              <w:jc w:val="center"/>
              <w:rPr>
                <w:b/>
                <w:sz w:val="24"/>
                <w:szCs w:val="24"/>
              </w:rPr>
            </w:pPr>
            <w:r w:rsidRPr="003559AB">
              <w:rPr>
                <w:b/>
                <w:sz w:val="24"/>
                <w:szCs w:val="24"/>
              </w:rPr>
              <w:t>2014 Campus Security Act Report – ASU-Newport Marked Tree Campus</w:t>
            </w:r>
          </w:p>
        </w:tc>
      </w:tr>
      <w:tr w:rsidR="003559AB" w:rsidRPr="003559AB" w14:paraId="49C70676" w14:textId="77777777" w:rsidTr="003559AB">
        <w:trPr>
          <w:trHeight w:val="186"/>
        </w:trPr>
        <w:tc>
          <w:tcPr>
            <w:tcW w:w="4478" w:type="dxa"/>
            <w:vMerge w:val="restart"/>
            <w:tcBorders>
              <w:top w:val="single" w:sz="12" w:space="0" w:color="auto"/>
              <w:left w:val="single" w:sz="12" w:space="0" w:color="auto"/>
              <w:right w:val="single" w:sz="12" w:space="0" w:color="auto"/>
            </w:tcBorders>
          </w:tcPr>
          <w:p w14:paraId="70862C54" w14:textId="77777777" w:rsidR="003559AB" w:rsidRPr="003559AB" w:rsidRDefault="003559AB" w:rsidP="003559AB">
            <w:pPr>
              <w:spacing w:after="0" w:line="240" w:lineRule="auto"/>
              <w:rPr>
                <w:b/>
                <w:sz w:val="24"/>
                <w:szCs w:val="24"/>
              </w:rPr>
            </w:pPr>
          </w:p>
          <w:p w14:paraId="665F8EBF" w14:textId="77777777" w:rsidR="003559AB" w:rsidRPr="003559AB" w:rsidRDefault="003559AB" w:rsidP="003559AB">
            <w:pPr>
              <w:spacing w:after="0" w:line="240" w:lineRule="auto"/>
              <w:rPr>
                <w:b/>
                <w:sz w:val="24"/>
                <w:szCs w:val="24"/>
              </w:rPr>
            </w:pPr>
          </w:p>
          <w:p w14:paraId="7AF41584" w14:textId="77777777" w:rsidR="003559AB" w:rsidRPr="003559AB" w:rsidRDefault="003559AB" w:rsidP="003559AB">
            <w:pPr>
              <w:spacing w:after="0" w:line="240" w:lineRule="auto"/>
              <w:rPr>
                <w:b/>
                <w:sz w:val="24"/>
                <w:szCs w:val="24"/>
              </w:rPr>
            </w:pPr>
          </w:p>
          <w:p w14:paraId="00EA6AE2" w14:textId="77777777" w:rsidR="003559AB" w:rsidRPr="003559AB" w:rsidRDefault="003559AB" w:rsidP="003559AB">
            <w:pPr>
              <w:spacing w:after="0" w:line="240" w:lineRule="auto"/>
              <w:jc w:val="center"/>
              <w:rPr>
                <w:b/>
              </w:rPr>
            </w:pPr>
            <w:r w:rsidRPr="003559AB">
              <w:rPr>
                <w:b/>
              </w:rPr>
              <w:t>Reported Offenses Of</w:t>
            </w:r>
          </w:p>
        </w:tc>
        <w:tc>
          <w:tcPr>
            <w:tcW w:w="1616" w:type="dxa"/>
            <w:gridSpan w:val="6"/>
            <w:tcBorders>
              <w:top w:val="single" w:sz="12" w:space="0" w:color="auto"/>
              <w:left w:val="single" w:sz="12" w:space="0" w:color="auto"/>
              <w:bottom w:val="single" w:sz="12" w:space="0" w:color="auto"/>
              <w:right w:val="single" w:sz="12" w:space="0" w:color="auto"/>
            </w:tcBorders>
            <w:vAlign w:val="center"/>
          </w:tcPr>
          <w:p w14:paraId="3C131261" w14:textId="77777777" w:rsidR="003559AB" w:rsidRPr="003559AB" w:rsidRDefault="003559AB" w:rsidP="003559AB">
            <w:pPr>
              <w:spacing w:after="0" w:line="240" w:lineRule="auto"/>
              <w:jc w:val="center"/>
              <w:rPr>
                <w:b/>
              </w:rPr>
            </w:pPr>
            <w:r w:rsidRPr="003559AB">
              <w:rPr>
                <w:b/>
              </w:rPr>
              <w:t>2011</w:t>
            </w:r>
          </w:p>
        </w:tc>
        <w:tc>
          <w:tcPr>
            <w:tcW w:w="1631" w:type="dxa"/>
            <w:gridSpan w:val="5"/>
            <w:tcBorders>
              <w:top w:val="single" w:sz="12" w:space="0" w:color="auto"/>
              <w:left w:val="single" w:sz="12" w:space="0" w:color="auto"/>
              <w:bottom w:val="single" w:sz="12" w:space="0" w:color="auto"/>
              <w:right w:val="single" w:sz="12" w:space="0" w:color="auto"/>
            </w:tcBorders>
            <w:vAlign w:val="center"/>
          </w:tcPr>
          <w:p w14:paraId="42B4E882" w14:textId="77777777" w:rsidR="003559AB" w:rsidRPr="003559AB" w:rsidRDefault="003559AB" w:rsidP="003559AB">
            <w:pPr>
              <w:spacing w:after="0" w:line="240" w:lineRule="auto"/>
              <w:jc w:val="center"/>
              <w:rPr>
                <w:b/>
              </w:rPr>
            </w:pPr>
            <w:r w:rsidRPr="003559AB">
              <w:rPr>
                <w:b/>
              </w:rPr>
              <w:t>2012</w:t>
            </w:r>
          </w:p>
        </w:tc>
        <w:tc>
          <w:tcPr>
            <w:tcW w:w="1625" w:type="dxa"/>
            <w:gridSpan w:val="4"/>
            <w:tcBorders>
              <w:top w:val="single" w:sz="12" w:space="0" w:color="auto"/>
              <w:left w:val="single" w:sz="12" w:space="0" w:color="auto"/>
              <w:right w:val="single" w:sz="12" w:space="0" w:color="auto"/>
            </w:tcBorders>
            <w:vAlign w:val="center"/>
          </w:tcPr>
          <w:p w14:paraId="31489D4B" w14:textId="77777777" w:rsidR="003559AB" w:rsidRPr="003559AB" w:rsidRDefault="003559AB" w:rsidP="003559AB">
            <w:pPr>
              <w:spacing w:after="0" w:line="240" w:lineRule="auto"/>
              <w:jc w:val="center"/>
              <w:rPr>
                <w:b/>
              </w:rPr>
            </w:pPr>
            <w:r w:rsidRPr="003559AB">
              <w:rPr>
                <w:b/>
              </w:rPr>
              <w:t>2013</w:t>
            </w:r>
          </w:p>
        </w:tc>
      </w:tr>
      <w:tr w:rsidR="003559AB" w:rsidRPr="003559AB" w14:paraId="19800B41" w14:textId="77777777" w:rsidTr="003559AB">
        <w:trPr>
          <w:cantSplit/>
          <w:trHeight w:val="1800"/>
        </w:trPr>
        <w:tc>
          <w:tcPr>
            <w:tcW w:w="4478" w:type="dxa"/>
            <w:vMerge/>
            <w:tcBorders>
              <w:left w:val="single" w:sz="12" w:space="0" w:color="auto"/>
              <w:bottom w:val="single" w:sz="12" w:space="0" w:color="auto"/>
              <w:right w:val="single" w:sz="12" w:space="0" w:color="auto"/>
            </w:tcBorders>
          </w:tcPr>
          <w:p w14:paraId="734FA9E4" w14:textId="77777777" w:rsidR="003559AB" w:rsidRPr="003559AB" w:rsidRDefault="003559AB" w:rsidP="003559AB">
            <w:pPr>
              <w:spacing w:after="0" w:line="240" w:lineRule="auto"/>
            </w:pPr>
          </w:p>
        </w:tc>
        <w:tc>
          <w:tcPr>
            <w:tcW w:w="536" w:type="dxa"/>
            <w:gridSpan w:val="2"/>
            <w:tcBorders>
              <w:top w:val="single" w:sz="12" w:space="0" w:color="auto"/>
              <w:left w:val="single" w:sz="12" w:space="0" w:color="auto"/>
              <w:bottom w:val="single" w:sz="12" w:space="0" w:color="auto"/>
            </w:tcBorders>
            <w:textDirection w:val="btLr"/>
          </w:tcPr>
          <w:p w14:paraId="5235858A" w14:textId="77777777" w:rsidR="003559AB" w:rsidRPr="003559AB" w:rsidRDefault="003559AB" w:rsidP="003559AB">
            <w:pPr>
              <w:spacing w:after="0" w:line="240" w:lineRule="auto"/>
              <w:ind w:left="113" w:right="113"/>
              <w:rPr>
                <w:b/>
              </w:rPr>
            </w:pPr>
            <w:r w:rsidRPr="003559AB">
              <w:rPr>
                <w:b/>
              </w:rPr>
              <w:t>On Campus</w:t>
            </w:r>
          </w:p>
        </w:tc>
        <w:tc>
          <w:tcPr>
            <w:tcW w:w="540" w:type="dxa"/>
            <w:gridSpan w:val="2"/>
            <w:tcBorders>
              <w:top w:val="single" w:sz="12" w:space="0" w:color="auto"/>
              <w:bottom w:val="single" w:sz="12" w:space="0" w:color="auto"/>
            </w:tcBorders>
            <w:textDirection w:val="btLr"/>
          </w:tcPr>
          <w:p w14:paraId="6A50E6C2" w14:textId="77777777" w:rsidR="003559AB" w:rsidRPr="003559AB" w:rsidRDefault="003559AB" w:rsidP="003559AB">
            <w:pPr>
              <w:spacing w:after="0" w:line="240" w:lineRule="auto"/>
              <w:ind w:left="113" w:right="113"/>
              <w:rPr>
                <w:b/>
              </w:rPr>
            </w:pPr>
            <w:r w:rsidRPr="003559AB">
              <w:rPr>
                <w:b/>
              </w:rPr>
              <w:t>Non-Campus</w:t>
            </w:r>
          </w:p>
        </w:tc>
        <w:tc>
          <w:tcPr>
            <w:tcW w:w="540" w:type="dxa"/>
            <w:gridSpan w:val="2"/>
            <w:tcBorders>
              <w:top w:val="single" w:sz="12" w:space="0" w:color="auto"/>
              <w:bottom w:val="single" w:sz="12" w:space="0" w:color="auto"/>
              <w:right w:val="single" w:sz="12" w:space="0" w:color="auto"/>
            </w:tcBorders>
            <w:textDirection w:val="btLr"/>
          </w:tcPr>
          <w:p w14:paraId="3CB18255" w14:textId="77777777" w:rsidR="003559AB" w:rsidRPr="003559AB" w:rsidRDefault="003559AB" w:rsidP="003559AB">
            <w:pPr>
              <w:spacing w:after="0" w:line="240" w:lineRule="auto"/>
              <w:ind w:left="113" w:right="113"/>
              <w:rPr>
                <w:b/>
              </w:rPr>
            </w:pPr>
            <w:r w:rsidRPr="003559AB">
              <w:rPr>
                <w:b/>
              </w:rPr>
              <w:t>Public Property</w:t>
            </w:r>
          </w:p>
        </w:tc>
        <w:tc>
          <w:tcPr>
            <w:tcW w:w="540" w:type="dxa"/>
            <w:gridSpan w:val="2"/>
            <w:tcBorders>
              <w:top w:val="single" w:sz="12" w:space="0" w:color="auto"/>
              <w:left w:val="single" w:sz="12" w:space="0" w:color="auto"/>
              <w:bottom w:val="single" w:sz="12" w:space="0" w:color="auto"/>
            </w:tcBorders>
            <w:textDirection w:val="btLr"/>
          </w:tcPr>
          <w:p w14:paraId="00E1D944" w14:textId="77777777" w:rsidR="003559AB" w:rsidRPr="003559AB" w:rsidRDefault="003559AB" w:rsidP="003559AB">
            <w:pPr>
              <w:spacing w:after="0" w:line="240" w:lineRule="auto"/>
              <w:ind w:left="113" w:right="113"/>
              <w:rPr>
                <w:b/>
              </w:rPr>
            </w:pPr>
            <w:r w:rsidRPr="003559AB">
              <w:rPr>
                <w:b/>
              </w:rPr>
              <w:t>On Campus</w:t>
            </w:r>
          </w:p>
        </w:tc>
        <w:tc>
          <w:tcPr>
            <w:tcW w:w="551" w:type="dxa"/>
            <w:gridSpan w:val="2"/>
            <w:tcBorders>
              <w:top w:val="single" w:sz="12" w:space="0" w:color="auto"/>
              <w:bottom w:val="single" w:sz="12" w:space="0" w:color="auto"/>
            </w:tcBorders>
            <w:textDirection w:val="btLr"/>
          </w:tcPr>
          <w:p w14:paraId="7358A5C5" w14:textId="77777777" w:rsidR="003559AB" w:rsidRPr="003559AB" w:rsidRDefault="003559AB" w:rsidP="003559AB">
            <w:pPr>
              <w:spacing w:after="0" w:line="240" w:lineRule="auto"/>
              <w:ind w:left="113" w:right="113"/>
              <w:rPr>
                <w:b/>
              </w:rPr>
            </w:pPr>
            <w:r w:rsidRPr="003559AB">
              <w:rPr>
                <w:b/>
              </w:rPr>
              <w:t>Non-Campus</w:t>
            </w:r>
          </w:p>
        </w:tc>
        <w:tc>
          <w:tcPr>
            <w:tcW w:w="540" w:type="dxa"/>
            <w:tcBorders>
              <w:top w:val="single" w:sz="12" w:space="0" w:color="auto"/>
              <w:bottom w:val="single" w:sz="12" w:space="0" w:color="auto"/>
              <w:right w:val="single" w:sz="12" w:space="0" w:color="auto"/>
            </w:tcBorders>
            <w:textDirection w:val="btLr"/>
          </w:tcPr>
          <w:p w14:paraId="2ADC6CE2" w14:textId="77777777" w:rsidR="003559AB" w:rsidRPr="003559AB" w:rsidRDefault="003559AB" w:rsidP="003559AB">
            <w:pPr>
              <w:spacing w:after="0" w:line="240" w:lineRule="auto"/>
              <w:ind w:left="113" w:right="113"/>
              <w:rPr>
                <w:b/>
              </w:rPr>
            </w:pPr>
            <w:r w:rsidRPr="003559AB">
              <w:rPr>
                <w:b/>
              </w:rPr>
              <w:t>Public Property</w:t>
            </w:r>
          </w:p>
        </w:tc>
        <w:tc>
          <w:tcPr>
            <w:tcW w:w="540" w:type="dxa"/>
            <w:gridSpan w:val="2"/>
            <w:tcBorders>
              <w:top w:val="single" w:sz="12" w:space="0" w:color="auto"/>
              <w:left w:val="single" w:sz="12" w:space="0" w:color="auto"/>
              <w:bottom w:val="single" w:sz="12" w:space="0" w:color="auto"/>
            </w:tcBorders>
            <w:textDirection w:val="btLr"/>
          </w:tcPr>
          <w:p w14:paraId="6549D1EC" w14:textId="77777777" w:rsidR="003559AB" w:rsidRPr="003559AB" w:rsidRDefault="003559AB" w:rsidP="003559AB">
            <w:pPr>
              <w:spacing w:after="0" w:line="240" w:lineRule="auto"/>
              <w:ind w:left="113" w:right="113"/>
              <w:rPr>
                <w:b/>
              </w:rPr>
            </w:pPr>
            <w:r w:rsidRPr="003559AB">
              <w:rPr>
                <w:b/>
              </w:rPr>
              <w:t xml:space="preserve">On Campus </w:t>
            </w:r>
          </w:p>
        </w:tc>
        <w:tc>
          <w:tcPr>
            <w:tcW w:w="540" w:type="dxa"/>
            <w:tcBorders>
              <w:top w:val="single" w:sz="12" w:space="0" w:color="auto"/>
              <w:bottom w:val="single" w:sz="12" w:space="0" w:color="auto"/>
            </w:tcBorders>
            <w:textDirection w:val="btLr"/>
          </w:tcPr>
          <w:p w14:paraId="5C0730EF" w14:textId="77777777" w:rsidR="003559AB" w:rsidRPr="003559AB" w:rsidRDefault="003559AB" w:rsidP="003559AB">
            <w:pPr>
              <w:spacing w:after="0" w:line="240" w:lineRule="auto"/>
              <w:ind w:left="113" w:right="113"/>
              <w:rPr>
                <w:b/>
              </w:rPr>
            </w:pPr>
            <w:r w:rsidRPr="003559AB">
              <w:rPr>
                <w:b/>
              </w:rPr>
              <w:t>Non-Campus</w:t>
            </w:r>
          </w:p>
        </w:tc>
        <w:tc>
          <w:tcPr>
            <w:tcW w:w="545" w:type="dxa"/>
            <w:tcBorders>
              <w:top w:val="single" w:sz="12" w:space="0" w:color="auto"/>
              <w:bottom w:val="single" w:sz="12" w:space="0" w:color="auto"/>
              <w:right w:val="single" w:sz="12" w:space="0" w:color="auto"/>
            </w:tcBorders>
            <w:textDirection w:val="btLr"/>
          </w:tcPr>
          <w:p w14:paraId="1AED37BD" w14:textId="77777777" w:rsidR="003559AB" w:rsidRPr="003559AB" w:rsidRDefault="003559AB" w:rsidP="003559AB">
            <w:pPr>
              <w:spacing w:after="0" w:line="240" w:lineRule="auto"/>
              <w:ind w:left="113" w:right="113"/>
              <w:rPr>
                <w:b/>
              </w:rPr>
            </w:pPr>
            <w:r w:rsidRPr="003559AB">
              <w:rPr>
                <w:b/>
              </w:rPr>
              <w:t>Public Property</w:t>
            </w:r>
          </w:p>
        </w:tc>
      </w:tr>
      <w:tr w:rsidR="003559AB" w:rsidRPr="003559AB" w14:paraId="0B6B1F99" w14:textId="77777777" w:rsidTr="003559AB">
        <w:trPr>
          <w:trHeight w:val="260"/>
        </w:trPr>
        <w:tc>
          <w:tcPr>
            <w:tcW w:w="9350" w:type="dxa"/>
            <w:gridSpan w:val="16"/>
            <w:tcBorders>
              <w:top w:val="single" w:sz="12" w:space="0" w:color="auto"/>
              <w:left w:val="single" w:sz="12" w:space="0" w:color="auto"/>
              <w:right w:val="single" w:sz="12" w:space="0" w:color="auto"/>
            </w:tcBorders>
          </w:tcPr>
          <w:p w14:paraId="603C7BED" w14:textId="77777777" w:rsidR="003559AB" w:rsidRPr="003559AB" w:rsidRDefault="003559AB" w:rsidP="003559AB">
            <w:pPr>
              <w:spacing w:after="0" w:line="240" w:lineRule="auto"/>
              <w:jc w:val="center"/>
              <w:rPr>
                <w:b/>
              </w:rPr>
            </w:pPr>
            <w:r w:rsidRPr="003559AB">
              <w:rPr>
                <w:b/>
              </w:rPr>
              <w:t>Criminal Homicide</w:t>
            </w:r>
          </w:p>
        </w:tc>
      </w:tr>
      <w:tr w:rsidR="003559AB" w:rsidRPr="003559AB" w14:paraId="248C86F7" w14:textId="77777777" w:rsidTr="003559AB">
        <w:trPr>
          <w:trHeight w:val="260"/>
        </w:trPr>
        <w:tc>
          <w:tcPr>
            <w:tcW w:w="4478" w:type="dxa"/>
            <w:tcBorders>
              <w:top w:val="single" w:sz="12" w:space="0" w:color="auto"/>
              <w:left w:val="single" w:sz="12" w:space="0" w:color="auto"/>
              <w:bottom w:val="single" w:sz="6" w:space="0" w:color="auto"/>
              <w:right w:val="single" w:sz="12" w:space="0" w:color="auto"/>
            </w:tcBorders>
          </w:tcPr>
          <w:p w14:paraId="27A7E4A9" w14:textId="77777777" w:rsidR="003559AB" w:rsidRPr="003559AB" w:rsidRDefault="003559AB" w:rsidP="003559AB">
            <w:pPr>
              <w:numPr>
                <w:ilvl w:val="0"/>
                <w:numId w:val="16"/>
              </w:numPr>
              <w:spacing w:after="0" w:line="240" w:lineRule="auto"/>
              <w:contextualSpacing/>
              <w:rPr>
                <w:sz w:val="20"/>
                <w:szCs w:val="20"/>
              </w:rPr>
            </w:pPr>
            <w:r w:rsidRPr="003559AB">
              <w:rPr>
                <w:sz w:val="20"/>
                <w:szCs w:val="20"/>
              </w:rPr>
              <w:t>Murder (includes non-negligent manslaughter)</w:t>
            </w:r>
          </w:p>
        </w:tc>
        <w:tc>
          <w:tcPr>
            <w:tcW w:w="536" w:type="dxa"/>
            <w:gridSpan w:val="2"/>
            <w:tcBorders>
              <w:top w:val="single" w:sz="12" w:space="0" w:color="auto"/>
              <w:left w:val="single" w:sz="12" w:space="0" w:color="auto"/>
              <w:bottom w:val="single" w:sz="6" w:space="0" w:color="auto"/>
            </w:tcBorders>
            <w:vAlign w:val="center"/>
          </w:tcPr>
          <w:p w14:paraId="6EFBE41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bottom w:val="single" w:sz="6" w:space="0" w:color="auto"/>
            </w:tcBorders>
            <w:vAlign w:val="center"/>
          </w:tcPr>
          <w:p w14:paraId="5069FEC7"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bottom w:val="single" w:sz="6" w:space="0" w:color="auto"/>
              <w:right w:val="single" w:sz="12" w:space="0" w:color="auto"/>
            </w:tcBorders>
            <w:vAlign w:val="center"/>
          </w:tcPr>
          <w:p w14:paraId="0D5FE99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bottom w:val="single" w:sz="6" w:space="0" w:color="auto"/>
            </w:tcBorders>
            <w:vAlign w:val="center"/>
          </w:tcPr>
          <w:p w14:paraId="339122C5"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top w:val="single" w:sz="12" w:space="0" w:color="auto"/>
              <w:bottom w:val="single" w:sz="6" w:space="0" w:color="auto"/>
            </w:tcBorders>
            <w:vAlign w:val="center"/>
          </w:tcPr>
          <w:p w14:paraId="61EF9C0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bottom w:val="single" w:sz="6" w:space="0" w:color="auto"/>
              <w:right w:val="single" w:sz="12" w:space="0" w:color="auto"/>
            </w:tcBorders>
            <w:vAlign w:val="center"/>
          </w:tcPr>
          <w:p w14:paraId="4041CF2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bottom w:val="single" w:sz="6" w:space="0" w:color="auto"/>
            </w:tcBorders>
            <w:vAlign w:val="center"/>
          </w:tcPr>
          <w:p w14:paraId="37B4C26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bottom w:val="single" w:sz="6" w:space="0" w:color="auto"/>
            </w:tcBorders>
            <w:vAlign w:val="center"/>
          </w:tcPr>
          <w:p w14:paraId="2C924B26"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top w:val="single" w:sz="12" w:space="0" w:color="auto"/>
              <w:bottom w:val="single" w:sz="6" w:space="0" w:color="auto"/>
              <w:right w:val="single" w:sz="12" w:space="0" w:color="auto"/>
            </w:tcBorders>
            <w:vAlign w:val="center"/>
          </w:tcPr>
          <w:p w14:paraId="0359BBF6"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57B1C2B5" w14:textId="77777777" w:rsidTr="003559AB">
        <w:trPr>
          <w:trHeight w:val="260"/>
        </w:trPr>
        <w:tc>
          <w:tcPr>
            <w:tcW w:w="4478" w:type="dxa"/>
            <w:tcBorders>
              <w:top w:val="single" w:sz="6" w:space="0" w:color="auto"/>
              <w:left w:val="single" w:sz="12" w:space="0" w:color="auto"/>
              <w:bottom w:val="single" w:sz="12" w:space="0" w:color="auto"/>
              <w:right w:val="single" w:sz="12" w:space="0" w:color="auto"/>
            </w:tcBorders>
          </w:tcPr>
          <w:p w14:paraId="3E2266DB" w14:textId="77777777" w:rsidR="003559AB" w:rsidRPr="003559AB" w:rsidRDefault="003559AB" w:rsidP="003559AB">
            <w:pPr>
              <w:numPr>
                <w:ilvl w:val="0"/>
                <w:numId w:val="16"/>
              </w:numPr>
              <w:spacing w:after="0" w:line="240" w:lineRule="auto"/>
              <w:contextualSpacing/>
              <w:rPr>
                <w:sz w:val="20"/>
                <w:szCs w:val="20"/>
              </w:rPr>
            </w:pPr>
            <w:r w:rsidRPr="003559AB">
              <w:rPr>
                <w:sz w:val="20"/>
                <w:szCs w:val="20"/>
              </w:rPr>
              <w:t>Negligent manslaughter</w:t>
            </w:r>
          </w:p>
        </w:tc>
        <w:tc>
          <w:tcPr>
            <w:tcW w:w="536" w:type="dxa"/>
            <w:gridSpan w:val="2"/>
            <w:tcBorders>
              <w:top w:val="single" w:sz="6" w:space="0" w:color="auto"/>
              <w:left w:val="single" w:sz="12" w:space="0" w:color="auto"/>
              <w:bottom w:val="single" w:sz="12" w:space="0" w:color="auto"/>
            </w:tcBorders>
            <w:vAlign w:val="center"/>
          </w:tcPr>
          <w:p w14:paraId="48D0B11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6" w:space="0" w:color="auto"/>
              <w:bottom w:val="single" w:sz="12" w:space="0" w:color="auto"/>
            </w:tcBorders>
            <w:vAlign w:val="center"/>
          </w:tcPr>
          <w:p w14:paraId="09263E1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6" w:space="0" w:color="auto"/>
              <w:bottom w:val="single" w:sz="12" w:space="0" w:color="auto"/>
              <w:right w:val="single" w:sz="12" w:space="0" w:color="auto"/>
            </w:tcBorders>
            <w:vAlign w:val="center"/>
          </w:tcPr>
          <w:p w14:paraId="1B288219"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6" w:space="0" w:color="auto"/>
              <w:left w:val="single" w:sz="12" w:space="0" w:color="auto"/>
              <w:bottom w:val="single" w:sz="12" w:space="0" w:color="auto"/>
            </w:tcBorders>
            <w:vAlign w:val="center"/>
          </w:tcPr>
          <w:p w14:paraId="7C13C415"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top w:val="single" w:sz="6" w:space="0" w:color="auto"/>
              <w:bottom w:val="single" w:sz="12" w:space="0" w:color="auto"/>
            </w:tcBorders>
            <w:vAlign w:val="center"/>
          </w:tcPr>
          <w:p w14:paraId="1D56530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6" w:space="0" w:color="auto"/>
              <w:bottom w:val="single" w:sz="12" w:space="0" w:color="auto"/>
              <w:right w:val="single" w:sz="12" w:space="0" w:color="auto"/>
            </w:tcBorders>
            <w:vAlign w:val="center"/>
          </w:tcPr>
          <w:p w14:paraId="13BB7DD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6" w:space="0" w:color="auto"/>
              <w:left w:val="single" w:sz="12" w:space="0" w:color="auto"/>
              <w:bottom w:val="single" w:sz="12" w:space="0" w:color="auto"/>
            </w:tcBorders>
            <w:vAlign w:val="center"/>
          </w:tcPr>
          <w:p w14:paraId="1AD6B210"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6" w:space="0" w:color="auto"/>
              <w:bottom w:val="single" w:sz="12" w:space="0" w:color="auto"/>
            </w:tcBorders>
            <w:vAlign w:val="center"/>
          </w:tcPr>
          <w:p w14:paraId="3979E24F"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top w:val="single" w:sz="6" w:space="0" w:color="auto"/>
              <w:bottom w:val="single" w:sz="12" w:space="0" w:color="auto"/>
              <w:right w:val="single" w:sz="12" w:space="0" w:color="auto"/>
            </w:tcBorders>
            <w:vAlign w:val="center"/>
          </w:tcPr>
          <w:p w14:paraId="13EBCA04"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40ABCEE0" w14:textId="77777777" w:rsidTr="003559AB">
        <w:tc>
          <w:tcPr>
            <w:tcW w:w="9350" w:type="dxa"/>
            <w:gridSpan w:val="16"/>
            <w:tcBorders>
              <w:left w:val="single" w:sz="12" w:space="0" w:color="auto"/>
              <w:right w:val="single" w:sz="12" w:space="0" w:color="auto"/>
            </w:tcBorders>
          </w:tcPr>
          <w:p w14:paraId="59878FFD" w14:textId="77777777" w:rsidR="003559AB" w:rsidRPr="003559AB" w:rsidRDefault="003559AB" w:rsidP="003559AB">
            <w:pPr>
              <w:spacing w:after="0" w:line="240" w:lineRule="auto"/>
              <w:jc w:val="center"/>
              <w:rPr>
                <w:b/>
              </w:rPr>
            </w:pPr>
            <w:r w:rsidRPr="003559AB">
              <w:rPr>
                <w:b/>
              </w:rPr>
              <w:t>Sex Offenses</w:t>
            </w:r>
          </w:p>
        </w:tc>
      </w:tr>
      <w:tr w:rsidR="003559AB" w:rsidRPr="003559AB" w14:paraId="3BA14556" w14:textId="77777777" w:rsidTr="003559AB">
        <w:tc>
          <w:tcPr>
            <w:tcW w:w="4478" w:type="dxa"/>
            <w:tcBorders>
              <w:top w:val="single" w:sz="12" w:space="0" w:color="auto"/>
              <w:left w:val="single" w:sz="12" w:space="0" w:color="auto"/>
              <w:right w:val="single" w:sz="12" w:space="0" w:color="auto"/>
            </w:tcBorders>
          </w:tcPr>
          <w:p w14:paraId="1A2C4BC8" w14:textId="77777777" w:rsidR="003559AB" w:rsidRPr="003559AB" w:rsidRDefault="003559AB" w:rsidP="003559AB">
            <w:pPr>
              <w:numPr>
                <w:ilvl w:val="0"/>
                <w:numId w:val="16"/>
              </w:numPr>
              <w:spacing w:after="0" w:line="240" w:lineRule="auto"/>
              <w:contextualSpacing/>
              <w:rPr>
                <w:sz w:val="20"/>
                <w:szCs w:val="20"/>
              </w:rPr>
            </w:pPr>
            <w:r w:rsidRPr="003559AB">
              <w:rPr>
                <w:sz w:val="20"/>
                <w:szCs w:val="20"/>
              </w:rPr>
              <w:t>Sex Offenses-Forcible</w:t>
            </w:r>
          </w:p>
        </w:tc>
        <w:tc>
          <w:tcPr>
            <w:tcW w:w="536" w:type="dxa"/>
            <w:gridSpan w:val="2"/>
            <w:tcBorders>
              <w:top w:val="single" w:sz="12" w:space="0" w:color="auto"/>
              <w:left w:val="single" w:sz="12" w:space="0" w:color="auto"/>
            </w:tcBorders>
            <w:vAlign w:val="center"/>
          </w:tcPr>
          <w:p w14:paraId="3063FA6B"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tcBorders>
            <w:vAlign w:val="center"/>
          </w:tcPr>
          <w:p w14:paraId="068AAEA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right w:val="single" w:sz="12" w:space="0" w:color="auto"/>
            </w:tcBorders>
            <w:vAlign w:val="center"/>
          </w:tcPr>
          <w:p w14:paraId="115AA64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tcBorders>
            <w:vAlign w:val="center"/>
          </w:tcPr>
          <w:p w14:paraId="5DA94CA1"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top w:val="single" w:sz="12" w:space="0" w:color="auto"/>
            </w:tcBorders>
            <w:vAlign w:val="center"/>
          </w:tcPr>
          <w:p w14:paraId="42ED92BB"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right w:val="single" w:sz="12" w:space="0" w:color="auto"/>
            </w:tcBorders>
            <w:vAlign w:val="center"/>
          </w:tcPr>
          <w:p w14:paraId="2F22EC6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tcBorders>
            <w:vAlign w:val="center"/>
          </w:tcPr>
          <w:p w14:paraId="69D3BE1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tcBorders>
            <w:vAlign w:val="center"/>
          </w:tcPr>
          <w:p w14:paraId="7B2FC181"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top w:val="single" w:sz="12" w:space="0" w:color="auto"/>
              <w:right w:val="single" w:sz="12" w:space="0" w:color="auto"/>
            </w:tcBorders>
            <w:vAlign w:val="center"/>
          </w:tcPr>
          <w:p w14:paraId="721F7390"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02AAFAEA" w14:textId="77777777" w:rsidTr="003559AB">
        <w:trPr>
          <w:trHeight w:val="242"/>
        </w:trPr>
        <w:tc>
          <w:tcPr>
            <w:tcW w:w="4478" w:type="dxa"/>
            <w:tcBorders>
              <w:left w:val="single" w:sz="12" w:space="0" w:color="auto"/>
              <w:bottom w:val="single" w:sz="12" w:space="0" w:color="auto"/>
              <w:right w:val="single" w:sz="12" w:space="0" w:color="auto"/>
            </w:tcBorders>
          </w:tcPr>
          <w:p w14:paraId="34EDCEFB" w14:textId="77777777" w:rsidR="003559AB" w:rsidRPr="003559AB" w:rsidRDefault="003559AB" w:rsidP="003559AB">
            <w:pPr>
              <w:numPr>
                <w:ilvl w:val="0"/>
                <w:numId w:val="16"/>
              </w:numPr>
              <w:spacing w:after="0" w:line="240" w:lineRule="auto"/>
              <w:contextualSpacing/>
              <w:rPr>
                <w:sz w:val="20"/>
                <w:szCs w:val="20"/>
              </w:rPr>
            </w:pPr>
            <w:r w:rsidRPr="003559AB">
              <w:rPr>
                <w:sz w:val="20"/>
                <w:szCs w:val="20"/>
              </w:rPr>
              <w:t>Sex Offenses-Non Forcible</w:t>
            </w:r>
          </w:p>
        </w:tc>
        <w:tc>
          <w:tcPr>
            <w:tcW w:w="536" w:type="dxa"/>
            <w:gridSpan w:val="2"/>
            <w:tcBorders>
              <w:left w:val="single" w:sz="12" w:space="0" w:color="auto"/>
              <w:bottom w:val="single" w:sz="12" w:space="0" w:color="auto"/>
            </w:tcBorders>
            <w:vAlign w:val="center"/>
          </w:tcPr>
          <w:p w14:paraId="222A4BC0"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bottom w:val="single" w:sz="12" w:space="0" w:color="auto"/>
            </w:tcBorders>
            <w:vAlign w:val="center"/>
          </w:tcPr>
          <w:p w14:paraId="4BA8D30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bottom w:val="single" w:sz="12" w:space="0" w:color="auto"/>
              <w:right w:val="single" w:sz="12" w:space="0" w:color="auto"/>
            </w:tcBorders>
            <w:vAlign w:val="center"/>
          </w:tcPr>
          <w:p w14:paraId="26B56C7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bottom w:val="single" w:sz="12" w:space="0" w:color="auto"/>
            </w:tcBorders>
            <w:vAlign w:val="center"/>
          </w:tcPr>
          <w:p w14:paraId="190E1946"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bottom w:val="single" w:sz="12" w:space="0" w:color="auto"/>
            </w:tcBorders>
            <w:vAlign w:val="center"/>
          </w:tcPr>
          <w:p w14:paraId="4CEC4D5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bottom w:val="single" w:sz="12" w:space="0" w:color="auto"/>
              <w:right w:val="single" w:sz="12" w:space="0" w:color="auto"/>
            </w:tcBorders>
            <w:vAlign w:val="center"/>
          </w:tcPr>
          <w:p w14:paraId="205F3A27"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bottom w:val="single" w:sz="12" w:space="0" w:color="auto"/>
            </w:tcBorders>
            <w:vAlign w:val="center"/>
          </w:tcPr>
          <w:p w14:paraId="0046AB3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bottom w:val="single" w:sz="12" w:space="0" w:color="auto"/>
            </w:tcBorders>
            <w:vAlign w:val="center"/>
          </w:tcPr>
          <w:p w14:paraId="3222DD35"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bottom w:val="single" w:sz="12" w:space="0" w:color="auto"/>
              <w:right w:val="single" w:sz="12" w:space="0" w:color="auto"/>
            </w:tcBorders>
            <w:vAlign w:val="center"/>
          </w:tcPr>
          <w:p w14:paraId="7E8D02A2"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46CC9DE8" w14:textId="77777777" w:rsidTr="003559AB">
        <w:tc>
          <w:tcPr>
            <w:tcW w:w="4478" w:type="dxa"/>
            <w:tcBorders>
              <w:top w:val="single" w:sz="12" w:space="0" w:color="auto"/>
              <w:left w:val="single" w:sz="12" w:space="0" w:color="auto"/>
              <w:right w:val="single" w:sz="12" w:space="0" w:color="auto"/>
            </w:tcBorders>
          </w:tcPr>
          <w:p w14:paraId="7468926F" w14:textId="77777777" w:rsidR="003559AB" w:rsidRPr="003559AB" w:rsidRDefault="003559AB" w:rsidP="003559AB">
            <w:pPr>
              <w:spacing w:after="0" w:line="240" w:lineRule="auto"/>
              <w:rPr>
                <w:sz w:val="20"/>
                <w:szCs w:val="20"/>
              </w:rPr>
            </w:pPr>
            <w:r w:rsidRPr="003559AB">
              <w:rPr>
                <w:sz w:val="20"/>
                <w:szCs w:val="20"/>
              </w:rPr>
              <w:t>Robbery</w:t>
            </w:r>
          </w:p>
        </w:tc>
        <w:tc>
          <w:tcPr>
            <w:tcW w:w="536" w:type="dxa"/>
            <w:gridSpan w:val="2"/>
            <w:tcBorders>
              <w:top w:val="single" w:sz="12" w:space="0" w:color="auto"/>
              <w:left w:val="single" w:sz="12" w:space="0" w:color="auto"/>
            </w:tcBorders>
            <w:vAlign w:val="center"/>
          </w:tcPr>
          <w:p w14:paraId="6AC6ABB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tcBorders>
            <w:vAlign w:val="center"/>
          </w:tcPr>
          <w:p w14:paraId="62B60137"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right w:val="single" w:sz="12" w:space="0" w:color="auto"/>
            </w:tcBorders>
            <w:vAlign w:val="center"/>
          </w:tcPr>
          <w:p w14:paraId="7B597950"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tcBorders>
            <w:vAlign w:val="center"/>
          </w:tcPr>
          <w:p w14:paraId="328FE634"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top w:val="single" w:sz="12" w:space="0" w:color="auto"/>
            </w:tcBorders>
            <w:vAlign w:val="center"/>
          </w:tcPr>
          <w:p w14:paraId="557F215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right w:val="single" w:sz="12" w:space="0" w:color="auto"/>
            </w:tcBorders>
            <w:vAlign w:val="center"/>
          </w:tcPr>
          <w:p w14:paraId="092F1F9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top w:val="single" w:sz="12" w:space="0" w:color="auto"/>
              <w:left w:val="single" w:sz="12" w:space="0" w:color="auto"/>
            </w:tcBorders>
            <w:vAlign w:val="center"/>
          </w:tcPr>
          <w:p w14:paraId="6FDC7A10"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top w:val="single" w:sz="12" w:space="0" w:color="auto"/>
            </w:tcBorders>
            <w:vAlign w:val="center"/>
          </w:tcPr>
          <w:p w14:paraId="7843A235"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top w:val="single" w:sz="12" w:space="0" w:color="auto"/>
              <w:right w:val="single" w:sz="12" w:space="0" w:color="auto"/>
            </w:tcBorders>
            <w:vAlign w:val="center"/>
          </w:tcPr>
          <w:p w14:paraId="55B2C8C2"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642A488F" w14:textId="77777777" w:rsidTr="003559AB">
        <w:tc>
          <w:tcPr>
            <w:tcW w:w="4478" w:type="dxa"/>
            <w:tcBorders>
              <w:left w:val="single" w:sz="12" w:space="0" w:color="auto"/>
              <w:right w:val="single" w:sz="12" w:space="0" w:color="auto"/>
            </w:tcBorders>
          </w:tcPr>
          <w:p w14:paraId="32D2A88C" w14:textId="77777777" w:rsidR="003559AB" w:rsidRPr="003559AB" w:rsidRDefault="003559AB" w:rsidP="003559AB">
            <w:pPr>
              <w:spacing w:after="0" w:line="240" w:lineRule="auto"/>
              <w:rPr>
                <w:sz w:val="20"/>
                <w:szCs w:val="20"/>
              </w:rPr>
            </w:pPr>
            <w:r w:rsidRPr="003559AB">
              <w:rPr>
                <w:sz w:val="20"/>
                <w:szCs w:val="20"/>
              </w:rPr>
              <w:t>Aggravated Assault</w:t>
            </w:r>
          </w:p>
        </w:tc>
        <w:tc>
          <w:tcPr>
            <w:tcW w:w="536" w:type="dxa"/>
            <w:gridSpan w:val="2"/>
            <w:tcBorders>
              <w:left w:val="single" w:sz="12" w:space="0" w:color="auto"/>
            </w:tcBorders>
            <w:vAlign w:val="center"/>
          </w:tcPr>
          <w:p w14:paraId="5698BF7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3CF6832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5811AB0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38DC3405"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72C467EC"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73D3CD3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1F74497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4B341527"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281C63B8"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3124CBCB" w14:textId="77777777" w:rsidTr="003559AB">
        <w:tc>
          <w:tcPr>
            <w:tcW w:w="4478" w:type="dxa"/>
            <w:tcBorders>
              <w:left w:val="single" w:sz="12" w:space="0" w:color="auto"/>
              <w:right w:val="single" w:sz="12" w:space="0" w:color="auto"/>
            </w:tcBorders>
          </w:tcPr>
          <w:p w14:paraId="452E7110" w14:textId="77777777" w:rsidR="003559AB" w:rsidRPr="003559AB" w:rsidRDefault="003559AB" w:rsidP="003559AB">
            <w:pPr>
              <w:spacing w:after="0" w:line="240" w:lineRule="auto"/>
              <w:rPr>
                <w:sz w:val="20"/>
                <w:szCs w:val="20"/>
              </w:rPr>
            </w:pPr>
            <w:r w:rsidRPr="003559AB">
              <w:rPr>
                <w:sz w:val="20"/>
                <w:szCs w:val="20"/>
              </w:rPr>
              <w:t>Burglary</w:t>
            </w:r>
          </w:p>
        </w:tc>
        <w:tc>
          <w:tcPr>
            <w:tcW w:w="536" w:type="dxa"/>
            <w:gridSpan w:val="2"/>
            <w:tcBorders>
              <w:left w:val="single" w:sz="12" w:space="0" w:color="auto"/>
            </w:tcBorders>
            <w:vAlign w:val="center"/>
          </w:tcPr>
          <w:p w14:paraId="21B447DC"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1C357C9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4AFA8DFE"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092625E3"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17883C6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6082D599"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16492AAC"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0FF6C508"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08F16E65"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4FC2FFFB" w14:textId="77777777" w:rsidTr="003559AB">
        <w:tc>
          <w:tcPr>
            <w:tcW w:w="4478" w:type="dxa"/>
            <w:tcBorders>
              <w:left w:val="single" w:sz="12" w:space="0" w:color="auto"/>
              <w:right w:val="single" w:sz="12" w:space="0" w:color="auto"/>
            </w:tcBorders>
          </w:tcPr>
          <w:p w14:paraId="6BAAFFF0" w14:textId="77777777" w:rsidR="003559AB" w:rsidRPr="003559AB" w:rsidRDefault="003559AB" w:rsidP="003559AB">
            <w:pPr>
              <w:spacing w:after="0" w:line="240" w:lineRule="auto"/>
              <w:rPr>
                <w:sz w:val="20"/>
                <w:szCs w:val="20"/>
              </w:rPr>
            </w:pPr>
            <w:r w:rsidRPr="003559AB">
              <w:rPr>
                <w:sz w:val="20"/>
                <w:szCs w:val="20"/>
              </w:rPr>
              <w:t>Motor Vehicle Theft</w:t>
            </w:r>
          </w:p>
        </w:tc>
        <w:tc>
          <w:tcPr>
            <w:tcW w:w="536" w:type="dxa"/>
            <w:gridSpan w:val="2"/>
            <w:tcBorders>
              <w:left w:val="single" w:sz="12" w:space="0" w:color="auto"/>
            </w:tcBorders>
            <w:vAlign w:val="center"/>
          </w:tcPr>
          <w:p w14:paraId="1A29882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465A3F6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0F4015F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28973E48"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4D3D27AC"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3E27D151"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1895F67B"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4C1D8F4B"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250F1C72"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358C0D7B" w14:textId="77777777" w:rsidTr="003559AB">
        <w:tc>
          <w:tcPr>
            <w:tcW w:w="4478" w:type="dxa"/>
            <w:tcBorders>
              <w:left w:val="single" w:sz="12" w:space="0" w:color="auto"/>
              <w:right w:val="single" w:sz="12" w:space="0" w:color="auto"/>
            </w:tcBorders>
          </w:tcPr>
          <w:p w14:paraId="06E30D5D" w14:textId="77777777" w:rsidR="003559AB" w:rsidRPr="003559AB" w:rsidRDefault="003559AB" w:rsidP="003559AB">
            <w:pPr>
              <w:spacing w:after="0" w:line="240" w:lineRule="auto"/>
              <w:rPr>
                <w:sz w:val="20"/>
                <w:szCs w:val="20"/>
              </w:rPr>
            </w:pPr>
            <w:r w:rsidRPr="003559AB">
              <w:rPr>
                <w:sz w:val="20"/>
                <w:szCs w:val="20"/>
              </w:rPr>
              <w:t>Arson</w:t>
            </w:r>
          </w:p>
        </w:tc>
        <w:tc>
          <w:tcPr>
            <w:tcW w:w="536" w:type="dxa"/>
            <w:gridSpan w:val="2"/>
            <w:tcBorders>
              <w:left w:val="single" w:sz="12" w:space="0" w:color="auto"/>
            </w:tcBorders>
            <w:vAlign w:val="center"/>
          </w:tcPr>
          <w:p w14:paraId="4F845FB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24588211"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72827B7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12C6CA3D"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6F49498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69965878"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47CCD5D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1833DE84"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18EC1FC8"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1CAF8EA2" w14:textId="77777777" w:rsidTr="003559AB">
        <w:tc>
          <w:tcPr>
            <w:tcW w:w="4478" w:type="dxa"/>
            <w:tcBorders>
              <w:left w:val="single" w:sz="12" w:space="0" w:color="auto"/>
              <w:right w:val="single" w:sz="12" w:space="0" w:color="auto"/>
            </w:tcBorders>
          </w:tcPr>
          <w:p w14:paraId="58EDE8A5" w14:textId="77777777" w:rsidR="003559AB" w:rsidRPr="003559AB" w:rsidRDefault="003559AB" w:rsidP="003559AB">
            <w:pPr>
              <w:spacing w:after="0" w:line="240" w:lineRule="auto"/>
              <w:rPr>
                <w:sz w:val="20"/>
                <w:szCs w:val="20"/>
              </w:rPr>
            </w:pPr>
            <w:r w:rsidRPr="003559AB">
              <w:rPr>
                <w:sz w:val="20"/>
                <w:szCs w:val="20"/>
              </w:rPr>
              <w:t>Larceny – Theft</w:t>
            </w:r>
          </w:p>
        </w:tc>
        <w:tc>
          <w:tcPr>
            <w:tcW w:w="536" w:type="dxa"/>
            <w:gridSpan w:val="2"/>
            <w:tcBorders>
              <w:left w:val="single" w:sz="12" w:space="0" w:color="auto"/>
            </w:tcBorders>
            <w:vAlign w:val="center"/>
          </w:tcPr>
          <w:p w14:paraId="3A02EE4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1D7C596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467DEFE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68692896"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2547011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3002DB0E"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789A64E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561EC4D1"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75717557"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7FF2F575" w14:textId="77777777" w:rsidTr="003559AB">
        <w:tc>
          <w:tcPr>
            <w:tcW w:w="4478" w:type="dxa"/>
            <w:tcBorders>
              <w:left w:val="single" w:sz="12" w:space="0" w:color="auto"/>
              <w:right w:val="single" w:sz="12" w:space="0" w:color="auto"/>
            </w:tcBorders>
          </w:tcPr>
          <w:p w14:paraId="15FF926E" w14:textId="77777777" w:rsidR="003559AB" w:rsidRPr="003559AB" w:rsidRDefault="003559AB" w:rsidP="003559AB">
            <w:pPr>
              <w:spacing w:after="0" w:line="240" w:lineRule="auto"/>
              <w:rPr>
                <w:sz w:val="20"/>
                <w:szCs w:val="20"/>
              </w:rPr>
            </w:pPr>
            <w:r w:rsidRPr="003559AB">
              <w:rPr>
                <w:sz w:val="20"/>
                <w:szCs w:val="20"/>
              </w:rPr>
              <w:t>Simple Assault</w:t>
            </w:r>
          </w:p>
        </w:tc>
        <w:tc>
          <w:tcPr>
            <w:tcW w:w="536" w:type="dxa"/>
            <w:gridSpan w:val="2"/>
            <w:tcBorders>
              <w:left w:val="single" w:sz="12" w:space="0" w:color="auto"/>
            </w:tcBorders>
            <w:vAlign w:val="center"/>
          </w:tcPr>
          <w:p w14:paraId="08A1349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2B6A77C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2E8172EB"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37227D9C"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41399427"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58F564C6"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5927DA2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68E88B97"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3C400B01"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583B869F" w14:textId="77777777" w:rsidTr="003559AB">
        <w:tc>
          <w:tcPr>
            <w:tcW w:w="4478" w:type="dxa"/>
            <w:tcBorders>
              <w:left w:val="single" w:sz="12" w:space="0" w:color="auto"/>
              <w:right w:val="single" w:sz="12" w:space="0" w:color="auto"/>
            </w:tcBorders>
          </w:tcPr>
          <w:p w14:paraId="26BF9060" w14:textId="77777777" w:rsidR="003559AB" w:rsidRPr="003559AB" w:rsidRDefault="003559AB" w:rsidP="003559AB">
            <w:pPr>
              <w:spacing w:after="0" w:line="240" w:lineRule="auto"/>
              <w:rPr>
                <w:sz w:val="20"/>
                <w:szCs w:val="20"/>
              </w:rPr>
            </w:pPr>
            <w:r w:rsidRPr="003559AB">
              <w:rPr>
                <w:sz w:val="20"/>
                <w:szCs w:val="20"/>
              </w:rPr>
              <w:t>Intimidation</w:t>
            </w:r>
          </w:p>
        </w:tc>
        <w:tc>
          <w:tcPr>
            <w:tcW w:w="536" w:type="dxa"/>
            <w:gridSpan w:val="2"/>
            <w:tcBorders>
              <w:left w:val="single" w:sz="12" w:space="0" w:color="auto"/>
            </w:tcBorders>
            <w:vAlign w:val="center"/>
          </w:tcPr>
          <w:p w14:paraId="1E128AEB"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48681D42"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5D37362E"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2A266E4F"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1F62A03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25AA58AC"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1318726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2BE9FB44"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4A59205E"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09D2B535" w14:textId="77777777" w:rsidTr="003559AB">
        <w:tc>
          <w:tcPr>
            <w:tcW w:w="4478" w:type="dxa"/>
            <w:tcBorders>
              <w:left w:val="single" w:sz="12" w:space="0" w:color="auto"/>
              <w:right w:val="single" w:sz="12" w:space="0" w:color="auto"/>
            </w:tcBorders>
          </w:tcPr>
          <w:p w14:paraId="7EA85EBF" w14:textId="77777777" w:rsidR="003559AB" w:rsidRPr="003559AB" w:rsidRDefault="003559AB" w:rsidP="003559AB">
            <w:pPr>
              <w:spacing w:after="0" w:line="240" w:lineRule="auto"/>
              <w:rPr>
                <w:sz w:val="20"/>
                <w:szCs w:val="20"/>
              </w:rPr>
            </w:pPr>
            <w:r w:rsidRPr="003559AB">
              <w:rPr>
                <w:sz w:val="20"/>
                <w:szCs w:val="20"/>
              </w:rPr>
              <w:t>Destruction/Damage/Vandalism of property</w:t>
            </w:r>
          </w:p>
        </w:tc>
        <w:tc>
          <w:tcPr>
            <w:tcW w:w="536" w:type="dxa"/>
            <w:gridSpan w:val="2"/>
            <w:tcBorders>
              <w:left w:val="single" w:sz="12" w:space="0" w:color="auto"/>
            </w:tcBorders>
            <w:vAlign w:val="center"/>
          </w:tcPr>
          <w:p w14:paraId="1C47AF30"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vAlign w:val="center"/>
          </w:tcPr>
          <w:p w14:paraId="05188A3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right w:val="single" w:sz="12" w:space="0" w:color="auto"/>
            </w:tcBorders>
            <w:vAlign w:val="center"/>
          </w:tcPr>
          <w:p w14:paraId="197A7E20"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0B4562ED"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vAlign w:val="center"/>
          </w:tcPr>
          <w:p w14:paraId="7FF0D4A4"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right w:val="single" w:sz="12" w:space="0" w:color="auto"/>
            </w:tcBorders>
            <w:vAlign w:val="center"/>
          </w:tcPr>
          <w:p w14:paraId="551AA0C5"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tcBorders>
            <w:vAlign w:val="center"/>
          </w:tcPr>
          <w:p w14:paraId="799695E1"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vAlign w:val="center"/>
          </w:tcPr>
          <w:p w14:paraId="2100E3A8"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right w:val="single" w:sz="12" w:space="0" w:color="auto"/>
            </w:tcBorders>
            <w:vAlign w:val="center"/>
          </w:tcPr>
          <w:p w14:paraId="3A2A74E1"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4BA6D706" w14:textId="77777777" w:rsidTr="003559AB">
        <w:trPr>
          <w:trHeight w:val="188"/>
        </w:trPr>
        <w:tc>
          <w:tcPr>
            <w:tcW w:w="4478" w:type="dxa"/>
            <w:tcBorders>
              <w:left w:val="single" w:sz="12" w:space="0" w:color="auto"/>
              <w:bottom w:val="single" w:sz="12" w:space="0" w:color="auto"/>
              <w:right w:val="single" w:sz="12" w:space="0" w:color="auto"/>
            </w:tcBorders>
          </w:tcPr>
          <w:p w14:paraId="737E6115" w14:textId="77777777" w:rsidR="003559AB" w:rsidRPr="003559AB" w:rsidRDefault="003559AB" w:rsidP="003559AB">
            <w:pPr>
              <w:spacing w:after="0" w:line="240" w:lineRule="auto"/>
              <w:rPr>
                <w:sz w:val="20"/>
                <w:szCs w:val="20"/>
              </w:rPr>
            </w:pPr>
            <w:r w:rsidRPr="003559AB">
              <w:rPr>
                <w:sz w:val="20"/>
                <w:szCs w:val="20"/>
              </w:rPr>
              <w:t>Any other Crime involving bodily injury</w:t>
            </w:r>
          </w:p>
        </w:tc>
        <w:tc>
          <w:tcPr>
            <w:tcW w:w="536" w:type="dxa"/>
            <w:gridSpan w:val="2"/>
            <w:tcBorders>
              <w:left w:val="single" w:sz="12" w:space="0" w:color="auto"/>
              <w:bottom w:val="single" w:sz="12" w:space="0" w:color="auto"/>
            </w:tcBorders>
            <w:vAlign w:val="center"/>
          </w:tcPr>
          <w:p w14:paraId="525F509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bottom w:val="single" w:sz="12" w:space="0" w:color="auto"/>
            </w:tcBorders>
            <w:vAlign w:val="center"/>
          </w:tcPr>
          <w:p w14:paraId="2DA4D67A"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bottom w:val="single" w:sz="12" w:space="0" w:color="auto"/>
              <w:right w:val="single" w:sz="12" w:space="0" w:color="auto"/>
            </w:tcBorders>
            <w:vAlign w:val="center"/>
          </w:tcPr>
          <w:p w14:paraId="27C4E3A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bottom w:val="single" w:sz="12" w:space="0" w:color="auto"/>
            </w:tcBorders>
            <w:vAlign w:val="center"/>
          </w:tcPr>
          <w:p w14:paraId="475F707D" w14:textId="77777777" w:rsidR="003559AB" w:rsidRPr="003559AB" w:rsidRDefault="003559AB" w:rsidP="003559AB">
            <w:pPr>
              <w:spacing w:after="0" w:line="240" w:lineRule="auto"/>
              <w:jc w:val="center"/>
              <w:rPr>
                <w:sz w:val="20"/>
                <w:szCs w:val="20"/>
              </w:rPr>
            </w:pPr>
            <w:r w:rsidRPr="003559AB">
              <w:rPr>
                <w:sz w:val="20"/>
                <w:szCs w:val="20"/>
              </w:rPr>
              <w:t>NA</w:t>
            </w:r>
          </w:p>
        </w:tc>
        <w:tc>
          <w:tcPr>
            <w:tcW w:w="551" w:type="dxa"/>
            <w:gridSpan w:val="2"/>
            <w:tcBorders>
              <w:bottom w:val="single" w:sz="12" w:space="0" w:color="auto"/>
            </w:tcBorders>
            <w:vAlign w:val="center"/>
          </w:tcPr>
          <w:p w14:paraId="336B42ED"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bottom w:val="single" w:sz="12" w:space="0" w:color="auto"/>
              <w:right w:val="single" w:sz="12" w:space="0" w:color="auto"/>
            </w:tcBorders>
            <w:vAlign w:val="center"/>
          </w:tcPr>
          <w:p w14:paraId="34F35DEF"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gridSpan w:val="2"/>
            <w:tcBorders>
              <w:left w:val="single" w:sz="12" w:space="0" w:color="auto"/>
              <w:bottom w:val="single" w:sz="12" w:space="0" w:color="auto"/>
            </w:tcBorders>
            <w:vAlign w:val="center"/>
          </w:tcPr>
          <w:p w14:paraId="77675983" w14:textId="77777777" w:rsidR="003559AB" w:rsidRPr="003559AB" w:rsidRDefault="003559AB" w:rsidP="003559AB">
            <w:pPr>
              <w:spacing w:after="0" w:line="240" w:lineRule="auto"/>
              <w:jc w:val="center"/>
              <w:rPr>
                <w:sz w:val="20"/>
                <w:szCs w:val="20"/>
              </w:rPr>
            </w:pPr>
            <w:r w:rsidRPr="003559AB">
              <w:rPr>
                <w:sz w:val="20"/>
                <w:szCs w:val="20"/>
              </w:rPr>
              <w:t>NA</w:t>
            </w:r>
          </w:p>
        </w:tc>
        <w:tc>
          <w:tcPr>
            <w:tcW w:w="540" w:type="dxa"/>
            <w:tcBorders>
              <w:bottom w:val="single" w:sz="12" w:space="0" w:color="auto"/>
            </w:tcBorders>
            <w:vAlign w:val="center"/>
          </w:tcPr>
          <w:p w14:paraId="52E1DF90" w14:textId="77777777" w:rsidR="003559AB" w:rsidRPr="003559AB" w:rsidRDefault="003559AB" w:rsidP="003559AB">
            <w:pPr>
              <w:spacing w:after="0" w:line="240" w:lineRule="auto"/>
              <w:jc w:val="center"/>
              <w:rPr>
                <w:sz w:val="20"/>
                <w:szCs w:val="20"/>
              </w:rPr>
            </w:pPr>
            <w:r w:rsidRPr="003559AB">
              <w:rPr>
                <w:sz w:val="20"/>
                <w:szCs w:val="20"/>
              </w:rPr>
              <w:t>NA</w:t>
            </w:r>
          </w:p>
        </w:tc>
        <w:tc>
          <w:tcPr>
            <w:tcW w:w="545" w:type="dxa"/>
            <w:tcBorders>
              <w:bottom w:val="single" w:sz="12" w:space="0" w:color="auto"/>
              <w:right w:val="single" w:sz="12" w:space="0" w:color="auto"/>
            </w:tcBorders>
            <w:vAlign w:val="center"/>
          </w:tcPr>
          <w:p w14:paraId="3E4A8396" w14:textId="77777777" w:rsidR="003559AB" w:rsidRPr="003559AB" w:rsidRDefault="003559AB" w:rsidP="003559AB">
            <w:pPr>
              <w:spacing w:after="0" w:line="240" w:lineRule="auto"/>
              <w:jc w:val="center"/>
              <w:rPr>
                <w:sz w:val="20"/>
                <w:szCs w:val="20"/>
              </w:rPr>
            </w:pPr>
            <w:r w:rsidRPr="003559AB">
              <w:rPr>
                <w:sz w:val="20"/>
                <w:szCs w:val="20"/>
              </w:rPr>
              <w:t>NA</w:t>
            </w:r>
          </w:p>
        </w:tc>
      </w:tr>
      <w:tr w:rsidR="003559AB" w:rsidRPr="003559AB" w14:paraId="2D905550" w14:textId="77777777" w:rsidTr="003559AB">
        <w:trPr>
          <w:trHeight w:val="188"/>
        </w:trPr>
        <w:tc>
          <w:tcPr>
            <w:tcW w:w="9350" w:type="dxa"/>
            <w:gridSpan w:val="16"/>
            <w:tcBorders>
              <w:left w:val="single" w:sz="12" w:space="0" w:color="auto"/>
              <w:bottom w:val="single" w:sz="12" w:space="0" w:color="auto"/>
              <w:right w:val="single" w:sz="12" w:space="0" w:color="auto"/>
            </w:tcBorders>
          </w:tcPr>
          <w:p w14:paraId="5A93F099" w14:textId="77777777" w:rsidR="003559AB" w:rsidRPr="003559AB" w:rsidRDefault="003559AB" w:rsidP="003559AB">
            <w:pPr>
              <w:spacing w:after="0" w:line="240" w:lineRule="auto"/>
              <w:jc w:val="center"/>
              <w:rPr>
                <w:b/>
              </w:rPr>
            </w:pPr>
            <w:r w:rsidRPr="003559AB">
              <w:rPr>
                <w:b/>
              </w:rPr>
              <w:t>Number of arrest made for the following crimes</w:t>
            </w:r>
          </w:p>
          <w:p w14:paraId="7881FB3D" w14:textId="77777777" w:rsidR="003559AB" w:rsidRPr="003559AB" w:rsidRDefault="003559AB" w:rsidP="003559AB">
            <w:pPr>
              <w:spacing w:after="0" w:line="240" w:lineRule="auto"/>
              <w:jc w:val="center"/>
              <w:rPr>
                <w:sz w:val="16"/>
                <w:szCs w:val="16"/>
              </w:rPr>
            </w:pPr>
            <w:r w:rsidRPr="003559AB">
              <w:rPr>
                <w:sz w:val="16"/>
                <w:szCs w:val="16"/>
              </w:rPr>
              <w:t>Note:  this information also includes those individuals that were referred for campus disciplinary action for liquor law violations, drug law violations and illegal weapons possession.</w:t>
            </w:r>
          </w:p>
        </w:tc>
      </w:tr>
      <w:tr w:rsidR="003559AB" w:rsidRPr="003559AB" w14:paraId="60AF120C" w14:textId="77777777" w:rsidTr="003559AB">
        <w:trPr>
          <w:trHeight w:val="188"/>
        </w:trPr>
        <w:tc>
          <w:tcPr>
            <w:tcW w:w="4499" w:type="dxa"/>
            <w:gridSpan w:val="2"/>
            <w:tcBorders>
              <w:left w:val="single" w:sz="12" w:space="0" w:color="auto"/>
              <w:bottom w:val="single" w:sz="2" w:space="0" w:color="auto"/>
              <w:right w:val="single" w:sz="12" w:space="0" w:color="auto"/>
            </w:tcBorders>
          </w:tcPr>
          <w:p w14:paraId="1525A52C" w14:textId="77777777" w:rsidR="003559AB" w:rsidRPr="003559AB" w:rsidRDefault="003559AB" w:rsidP="003559AB">
            <w:pPr>
              <w:spacing w:after="0" w:line="240" w:lineRule="auto"/>
              <w:rPr>
                <w:sz w:val="20"/>
                <w:szCs w:val="20"/>
              </w:rPr>
            </w:pPr>
            <w:r w:rsidRPr="003559AB">
              <w:rPr>
                <w:sz w:val="20"/>
                <w:szCs w:val="20"/>
              </w:rPr>
              <w:t>Liquor Laws</w:t>
            </w:r>
          </w:p>
        </w:tc>
        <w:tc>
          <w:tcPr>
            <w:tcW w:w="551" w:type="dxa"/>
            <w:gridSpan w:val="2"/>
            <w:tcBorders>
              <w:left w:val="single" w:sz="12" w:space="0" w:color="auto"/>
              <w:bottom w:val="single" w:sz="2" w:space="0" w:color="auto"/>
              <w:right w:val="single" w:sz="2" w:space="0" w:color="auto"/>
            </w:tcBorders>
          </w:tcPr>
          <w:p w14:paraId="603E4AEB"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2" w:space="0" w:color="auto"/>
              <w:right w:val="single" w:sz="2" w:space="0" w:color="auto"/>
            </w:tcBorders>
          </w:tcPr>
          <w:p w14:paraId="50CD1394"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2" w:space="0" w:color="auto"/>
              <w:right w:val="single" w:sz="12" w:space="0" w:color="auto"/>
            </w:tcBorders>
          </w:tcPr>
          <w:p w14:paraId="6674F86B"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2" w:space="0" w:color="auto"/>
              <w:right w:val="single" w:sz="2" w:space="0" w:color="auto"/>
            </w:tcBorders>
          </w:tcPr>
          <w:p w14:paraId="306B110A"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2" w:space="0" w:color="auto"/>
              <w:right w:val="single" w:sz="2" w:space="0" w:color="auto"/>
            </w:tcBorders>
          </w:tcPr>
          <w:p w14:paraId="16798341"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2" w:space="0" w:color="auto"/>
              <w:right w:val="single" w:sz="12" w:space="0" w:color="auto"/>
            </w:tcBorders>
          </w:tcPr>
          <w:p w14:paraId="4EAD0730"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2" w:space="0" w:color="auto"/>
              <w:right w:val="single" w:sz="2" w:space="0" w:color="auto"/>
            </w:tcBorders>
          </w:tcPr>
          <w:p w14:paraId="5EF9AD94"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2" w:space="0" w:color="auto"/>
              <w:right w:val="single" w:sz="2" w:space="0" w:color="auto"/>
            </w:tcBorders>
          </w:tcPr>
          <w:p w14:paraId="2B84EB3F"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2" w:space="0" w:color="auto"/>
              <w:right w:val="single" w:sz="12" w:space="0" w:color="auto"/>
            </w:tcBorders>
          </w:tcPr>
          <w:p w14:paraId="2541999E"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20D36C05" w14:textId="77777777" w:rsidTr="003559AB">
        <w:trPr>
          <w:trHeight w:val="188"/>
        </w:trPr>
        <w:tc>
          <w:tcPr>
            <w:tcW w:w="4499" w:type="dxa"/>
            <w:gridSpan w:val="2"/>
            <w:tcBorders>
              <w:left w:val="single" w:sz="12" w:space="0" w:color="auto"/>
              <w:bottom w:val="single" w:sz="2" w:space="0" w:color="auto"/>
              <w:right w:val="single" w:sz="12" w:space="0" w:color="auto"/>
            </w:tcBorders>
          </w:tcPr>
          <w:p w14:paraId="3754336C" w14:textId="77777777" w:rsidR="003559AB" w:rsidRPr="003559AB" w:rsidRDefault="003559AB" w:rsidP="003559AB">
            <w:pPr>
              <w:spacing w:after="0" w:line="240" w:lineRule="auto"/>
              <w:rPr>
                <w:sz w:val="20"/>
                <w:szCs w:val="20"/>
              </w:rPr>
            </w:pPr>
            <w:r w:rsidRPr="003559AB">
              <w:rPr>
                <w:sz w:val="20"/>
                <w:szCs w:val="20"/>
              </w:rPr>
              <w:t>Drug Laws</w:t>
            </w:r>
          </w:p>
        </w:tc>
        <w:tc>
          <w:tcPr>
            <w:tcW w:w="551" w:type="dxa"/>
            <w:gridSpan w:val="2"/>
            <w:tcBorders>
              <w:left w:val="single" w:sz="12" w:space="0" w:color="auto"/>
              <w:bottom w:val="single" w:sz="2" w:space="0" w:color="auto"/>
              <w:right w:val="single" w:sz="2" w:space="0" w:color="auto"/>
            </w:tcBorders>
          </w:tcPr>
          <w:p w14:paraId="344580A4"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2" w:space="0" w:color="auto"/>
              <w:right w:val="single" w:sz="2" w:space="0" w:color="auto"/>
            </w:tcBorders>
          </w:tcPr>
          <w:p w14:paraId="6964D537"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2" w:space="0" w:color="auto"/>
              <w:right w:val="single" w:sz="12" w:space="0" w:color="auto"/>
            </w:tcBorders>
          </w:tcPr>
          <w:p w14:paraId="5C547D50"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2" w:space="0" w:color="auto"/>
              <w:right w:val="single" w:sz="2" w:space="0" w:color="auto"/>
            </w:tcBorders>
          </w:tcPr>
          <w:p w14:paraId="30585A34"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2" w:space="0" w:color="auto"/>
              <w:right w:val="single" w:sz="2" w:space="0" w:color="auto"/>
            </w:tcBorders>
          </w:tcPr>
          <w:p w14:paraId="48894532"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2" w:space="0" w:color="auto"/>
              <w:right w:val="single" w:sz="12" w:space="0" w:color="auto"/>
            </w:tcBorders>
          </w:tcPr>
          <w:p w14:paraId="553073DE"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2" w:space="0" w:color="auto"/>
              <w:right w:val="single" w:sz="2" w:space="0" w:color="auto"/>
            </w:tcBorders>
          </w:tcPr>
          <w:p w14:paraId="3ED9EA49"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2" w:space="0" w:color="auto"/>
              <w:right w:val="single" w:sz="2" w:space="0" w:color="auto"/>
            </w:tcBorders>
          </w:tcPr>
          <w:p w14:paraId="48FDB5CE"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2" w:space="0" w:color="auto"/>
              <w:right w:val="single" w:sz="12" w:space="0" w:color="auto"/>
            </w:tcBorders>
          </w:tcPr>
          <w:p w14:paraId="48347E05"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05C547FC" w14:textId="77777777" w:rsidTr="003559AB">
        <w:trPr>
          <w:trHeight w:val="188"/>
        </w:trPr>
        <w:tc>
          <w:tcPr>
            <w:tcW w:w="4499" w:type="dxa"/>
            <w:gridSpan w:val="2"/>
            <w:tcBorders>
              <w:top w:val="single" w:sz="2" w:space="0" w:color="auto"/>
              <w:left w:val="single" w:sz="12" w:space="0" w:color="auto"/>
              <w:bottom w:val="single" w:sz="12" w:space="0" w:color="auto"/>
              <w:right w:val="single" w:sz="12" w:space="0" w:color="auto"/>
            </w:tcBorders>
          </w:tcPr>
          <w:p w14:paraId="69E3CC5D" w14:textId="77777777" w:rsidR="003559AB" w:rsidRPr="003559AB" w:rsidRDefault="003559AB" w:rsidP="003559AB">
            <w:pPr>
              <w:spacing w:after="0" w:line="240" w:lineRule="auto"/>
              <w:rPr>
                <w:sz w:val="20"/>
                <w:szCs w:val="20"/>
              </w:rPr>
            </w:pPr>
            <w:r w:rsidRPr="003559AB">
              <w:rPr>
                <w:sz w:val="20"/>
                <w:szCs w:val="20"/>
              </w:rPr>
              <w:t>Illegal Weapons Possession</w:t>
            </w:r>
          </w:p>
        </w:tc>
        <w:tc>
          <w:tcPr>
            <w:tcW w:w="551" w:type="dxa"/>
            <w:gridSpan w:val="2"/>
            <w:tcBorders>
              <w:top w:val="single" w:sz="2" w:space="0" w:color="auto"/>
              <w:left w:val="single" w:sz="12" w:space="0" w:color="auto"/>
              <w:bottom w:val="single" w:sz="12" w:space="0" w:color="auto"/>
              <w:right w:val="single" w:sz="2" w:space="0" w:color="auto"/>
            </w:tcBorders>
          </w:tcPr>
          <w:p w14:paraId="6323EFBD"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top w:val="single" w:sz="2" w:space="0" w:color="auto"/>
              <w:left w:val="single" w:sz="2" w:space="0" w:color="auto"/>
              <w:bottom w:val="single" w:sz="12" w:space="0" w:color="auto"/>
              <w:right w:val="single" w:sz="2" w:space="0" w:color="auto"/>
            </w:tcBorders>
          </w:tcPr>
          <w:p w14:paraId="74B10B56"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top w:val="single" w:sz="2" w:space="0" w:color="auto"/>
              <w:left w:val="single" w:sz="2" w:space="0" w:color="auto"/>
              <w:bottom w:val="single" w:sz="12" w:space="0" w:color="auto"/>
              <w:right w:val="single" w:sz="12" w:space="0" w:color="auto"/>
            </w:tcBorders>
          </w:tcPr>
          <w:p w14:paraId="470CCEBD"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top w:val="single" w:sz="2" w:space="0" w:color="auto"/>
              <w:left w:val="single" w:sz="12" w:space="0" w:color="auto"/>
              <w:bottom w:val="single" w:sz="12" w:space="0" w:color="auto"/>
              <w:right w:val="single" w:sz="2" w:space="0" w:color="auto"/>
            </w:tcBorders>
          </w:tcPr>
          <w:p w14:paraId="51640319"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top w:val="single" w:sz="2" w:space="0" w:color="auto"/>
              <w:left w:val="single" w:sz="2" w:space="0" w:color="auto"/>
              <w:bottom w:val="single" w:sz="12" w:space="0" w:color="auto"/>
              <w:right w:val="single" w:sz="2" w:space="0" w:color="auto"/>
            </w:tcBorders>
          </w:tcPr>
          <w:p w14:paraId="04D7B924"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top w:val="single" w:sz="2" w:space="0" w:color="auto"/>
              <w:left w:val="single" w:sz="2" w:space="0" w:color="auto"/>
              <w:bottom w:val="single" w:sz="12" w:space="0" w:color="auto"/>
              <w:right w:val="single" w:sz="12" w:space="0" w:color="auto"/>
            </w:tcBorders>
          </w:tcPr>
          <w:p w14:paraId="62E6527F"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top w:val="single" w:sz="2" w:space="0" w:color="auto"/>
              <w:left w:val="single" w:sz="12" w:space="0" w:color="auto"/>
              <w:bottom w:val="single" w:sz="12" w:space="0" w:color="auto"/>
              <w:right w:val="single" w:sz="2" w:space="0" w:color="auto"/>
            </w:tcBorders>
          </w:tcPr>
          <w:p w14:paraId="38F7C9B9"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top w:val="single" w:sz="2" w:space="0" w:color="auto"/>
              <w:left w:val="single" w:sz="2" w:space="0" w:color="auto"/>
              <w:bottom w:val="single" w:sz="12" w:space="0" w:color="auto"/>
              <w:right w:val="single" w:sz="2" w:space="0" w:color="auto"/>
            </w:tcBorders>
          </w:tcPr>
          <w:p w14:paraId="15029427"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top w:val="single" w:sz="2" w:space="0" w:color="auto"/>
              <w:left w:val="single" w:sz="2" w:space="0" w:color="auto"/>
              <w:bottom w:val="single" w:sz="12" w:space="0" w:color="auto"/>
              <w:right w:val="single" w:sz="12" w:space="0" w:color="auto"/>
            </w:tcBorders>
          </w:tcPr>
          <w:p w14:paraId="1EFA5CC2"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2173854F" w14:textId="77777777" w:rsidTr="003559AB">
        <w:trPr>
          <w:trHeight w:val="188"/>
        </w:trPr>
        <w:tc>
          <w:tcPr>
            <w:tcW w:w="9350" w:type="dxa"/>
            <w:gridSpan w:val="16"/>
            <w:tcBorders>
              <w:top w:val="single" w:sz="12" w:space="0" w:color="auto"/>
              <w:left w:val="single" w:sz="12" w:space="0" w:color="auto"/>
              <w:bottom w:val="single" w:sz="12" w:space="0" w:color="auto"/>
              <w:right w:val="single" w:sz="12" w:space="0" w:color="auto"/>
            </w:tcBorders>
          </w:tcPr>
          <w:p w14:paraId="7C67494A" w14:textId="77777777" w:rsidR="003559AB" w:rsidRPr="003559AB" w:rsidRDefault="003559AB" w:rsidP="003559AB">
            <w:pPr>
              <w:spacing w:after="0" w:line="240" w:lineRule="auto"/>
              <w:jc w:val="center"/>
              <w:rPr>
                <w:b/>
              </w:rPr>
            </w:pPr>
            <w:r w:rsidRPr="003559AB">
              <w:rPr>
                <w:b/>
              </w:rPr>
              <w:t>Hate Crimes Reporting</w:t>
            </w:r>
          </w:p>
        </w:tc>
      </w:tr>
      <w:tr w:rsidR="003559AB" w:rsidRPr="003559AB" w14:paraId="27264125" w14:textId="77777777" w:rsidTr="003559AB">
        <w:trPr>
          <w:trHeight w:val="188"/>
        </w:trPr>
        <w:tc>
          <w:tcPr>
            <w:tcW w:w="4499" w:type="dxa"/>
            <w:gridSpan w:val="2"/>
            <w:tcBorders>
              <w:top w:val="single" w:sz="12" w:space="0" w:color="auto"/>
              <w:left w:val="single" w:sz="12" w:space="0" w:color="auto"/>
              <w:bottom w:val="single" w:sz="4" w:space="0" w:color="auto"/>
              <w:right w:val="single" w:sz="12" w:space="0" w:color="auto"/>
            </w:tcBorders>
          </w:tcPr>
          <w:p w14:paraId="67CDF10D" w14:textId="77777777" w:rsidR="003559AB" w:rsidRPr="003559AB" w:rsidRDefault="003559AB" w:rsidP="003559AB">
            <w:pPr>
              <w:spacing w:after="0" w:line="240" w:lineRule="auto"/>
              <w:rPr>
                <w:sz w:val="20"/>
                <w:szCs w:val="20"/>
              </w:rPr>
            </w:pPr>
            <w:r w:rsidRPr="003559AB">
              <w:rPr>
                <w:sz w:val="20"/>
                <w:szCs w:val="20"/>
              </w:rPr>
              <w:t>Larceny-theft</w:t>
            </w:r>
          </w:p>
        </w:tc>
        <w:tc>
          <w:tcPr>
            <w:tcW w:w="551" w:type="dxa"/>
            <w:gridSpan w:val="2"/>
            <w:tcBorders>
              <w:top w:val="single" w:sz="12" w:space="0" w:color="auto"/>
              <w:left w:val="single" w:sz="12" w:space="0" w:color="auto"/>
              <w:bottom w:val="single" w:sz="4" w:space="0" w:color="auto"/>
              <w:right w:val="single" w:sz="2" w:space="0" w:color="auto"/>
            </w:tcBorders>
          </w:tcPr>
          <w:p w14:paraId="62A57941"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top w:val="single" w:sz="12" w:space="0" w:color="auto"/>
              <w:left w:val="single" w:sz="2" w:space="0" w:color="auto"/>
              <w:bottom w:val="single" w:sz="4" w:space="0" w:color="auto"/>
              <w:right w:val="single" w:sz="2" w:space="0" w:color="auto"/>
            </w:tcBorders>
          </w:tcPr>
          <w:p w14:paraId="0129A449"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top w:val="single" w:sz="12" w:space="0" w:color="auto"/>
              <w:left w:val="single" w:sz="2" w:space="0" w:color="auto"/>
              <w:bottom w:val="single" w:sz="4" w:space="0" w:color="auto"/>
              <w:right w:val="single" w:sz="12" w:space="0" w:color="auto"/>
            </w:tcBorders>
          </w:tcPr>
          <w:p w14:paraId="359026B0"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top w:val="single" w:sz="12" w:space="0" w:color="auto"/>
              <w:left w:val="single" w:sz="12" w:space="0" w:color="auto"/>
              <w:bottom w:val="single" w:sz="4" w:space="0" w:color="auto"/>
              <w:right w:val="single" w:sz="2" w:space="0" w:color="auto"/>
            </w:tcBorders>
          </w:tcPr>
          <w:p w14:paraId="7629012E"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top w:val="single" w:sz="12" w:space="0" w:color="auto"/>
              <w:left w:val="single" w:sz="2" w:space="0" w:color="auto"/>
              <w:bottom w:val="single" w:sz="4" w:space="0" w:color="auto"/>
              <w:right w:val="single" w:sz="2" w:space="0" w:color="auto"/>
            </w:tcBorders>
          </w:tcPr>
          <w:p w14:paraId="1E1F45D0"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top w:val="single" w:sz="12" w:space="0" w:color="auto"/>
              <w:left w:val="single" w:sz="2" w:space="0" w:color="auto"/>
              <w:bottom w:val="single" w:sz="4" w:space="0" w:color="auto"/>
              <w:right w:val="single" w:sz="12" w:space="0" w:color="auto"/>
            </w:tcBorders>
          </w:tcPr>
          <w:p w14:paraId="30C5F908"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top w:val="single" w:sz="12" w:space="0" w:color="auto"/>
              <w:left w:val="single" w:sz="12" w:space="0" w:color="auto"/>
              <w:bottom w:val="single" w:sz="4" w:space="0" w:color="auto"/>
              <w:right w:val="single" w:sz="2" w:space="0" w:color="auto"/>
            </w:tcBorders>
          </w:tcPr>
          <w:p w14:paraId="35EF71C9"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top w:val="single" w:sz="12" w:space="0" w:color="auto"/>
              <w:left w:val="single" w:sz="2" w:space="0" w:color="auto"/>
              <w:bottom w:val="single" w:sz="4" w:space="0" w:color="auto"/>
              <w:right w:val="single" w:sz="2" w:space="0" w:color="auto"/>
            </w:tcBorders>
          </w:tcPr>
          <w:p w14:paraId="3DED099B"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top w:val="single" w:sz="12" w:space="0" w:color="auto"/>
              <w:left w:val="single" w:sz="2" w:space="0" w:color="auto"/>
              <w:bottom w:val="single" w:sz="4" w:space="0" w:color="auto"/>
              <w:right w:val="single" w:sz="12" w:space="0" w:color="auto"/>
            </w:tcBorders>
          </w:tcPr>
          <w:p w14:paraId="49965421"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7A292694" w14:textId="77777777" w:rsidTr="003559AB">
        <w:trPr>
          <w:trHeight w:val="188"/>
        </w:trPr>
        <w:tc>
          <w:tcPr>
            <w:tcW w:w="4499" w:type="dxa"/>
            <w:gridSpan w:val="2"/>
            <w:tcBorders>
              <w:left w:val="single" w:sz="12" w:space="0" w:color="auto"/>
              <w:bottom w:val="single" w:sz="4" w:space="0" w:color="auto"/>
              <w:right w:val="single" w:sz="12" w:space="0" w:color="auto"/>
            </w:tcBorders>
          </w:tcPr>
          <w:p w14:paraId="019DE30A" w14:textId="77777777" w:rsidR="003559AB" w:rsidRPr="003559AB" w:rsidRDefault="003559AB" w:rsidP="003559AB">
            <w:pPr>
              <w:spacing w:after="0" w:line="240" w:lineRule="auto"/>
              <w:rPr>
                <w:sz w:val="20"/>
                <w:szCs w:val="20"/>
              </w:rPr>
            </w:pPr>
            <w:r w:rsidRPr="003559AB">
              <w:rPr>
                <w:sz w:val="20"/>
                <w:szCs w:val="20"/>
              </w:rPr>
              <w:t>Simple Assault</w:t>
            </w:r>
          </w:p>
        </w:tc>
        <w:tc>
          <w:tcPr>
            <w:tcW w:w="551" w:type="dxa"/>
            <w:gridSpan w:val="2"/>
            <w:tcBorders>
              <w:left w:val="single" w:sz="12" w:space="0" w:color="auto"/>
              <w:bottom w:val="single" w:sz="4" w:space="0" w:color="auto"/>
              <w:right w:val="single" w:sz="2" w:space="0" w:color="auto"/>
            </w:tcBorders>
          </w:tcPr>
          <w:p w14:paraId="211BABC2"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4" w:space="0" w:color="auto"/>
              <w:right w:val="single" w:sz="2" w:space="0" w:color="auto"/>
            </w:tcBorders>
          </w:tcPr>
          <w:p w14:paraId="3D990300"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4" w:space="0" w:color="auto"/>
              <w:right w:val="single" w:sz="12" w:space="0" w:color="auto"/>
            </w:tcBorders>
          </w:tcPr>
          <w:p w14:paraId="3214EDF5"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4" w:space="0" w:color="auto"/>
              <w:right w:val="single" w:sz="2" w:space="0" w:color="auto"/>
            </w:tcBorders>
          </w:tcPr>
          <w:p w14:paraId="67F98ECB"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4" w:space="0" w:color="auto"/>
              <w:right w:val="single" w:sz="2" w:space="0" w:color="auto"/>
            </w:tcBorders>
          </w:tcPr>
          <w:p w14:paraId="6BE7E3D3"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4" w:space="0" w:color="auto"/>
              <w:right w:val="single" w:sz="12" w:space="0" w:color="auto"/>
            </w:tcBorders>
          </w:tcPr>
          <w:p w14:paraId="3A1C0CF0"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4" w:space="0" w:color="auto"/>
              <w:right w:val="single" w:sz="2" w:space="0" w:color="auto"/>
            </w:tcBorders>
          </w:tcPr>
          <w:p w14:paraId="6129339E"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4" w:space="0" w:color="auto"/>
              <w:right w:val="single" w:sz="2" w:space="0" w:color="auto"/>
            </w:tcBorders>
          </w:tcPr>
          <w:p w14:paraId="04AE2BD7"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4" w:space="0" w:color="auto"/>
              <w:right w:val="single" w:sz="12" w:space="0" w:color="auto"/>
            </w:tcBorders>
          </w:tcPr>
          <w:p w14:paraId="28D478C0"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3F7892A2" w14:textId="77777777" w:rsidTr="003559AB">
        <w:trPr>
          <w:trHeight w:val="188"/>
        </w:trPr>
        <w:tc>
          <w:tcPr>
            <w:tcW w:w="4499" w:type="dxa"/>
            <w:gridSpan w:val="2"/>
            <w:tcBorders>
              <w:left w:val="single" w:sz="12" w:space="0" w:color="auto"/>
              <w:bottom w:val="single" w:sz="4" w:space="0" w:color="auto"/>
              <w:right w:val="single" w:sz="12" w:space="0" w:color="auto"/>
            </w:tcBorders>
          </w:tcPr>
          <w:p w14:paraId="17B9EAE3" w14:textId="77777777" w:rsidR="003559AB" w:rsidRPr="003559AB" w:rsidRDefault="003559AB" w:rsidP="003559AB">
            <w:pPr>
              <w:spacing w:after="0" w:line="240" w:lineRule="auto"/>
              <w:rPr>
                <w:sz w:val="20"/>
                <w:szCs w:val="20"/>
              </w:rPr>
            </w:pPr>
            <w:r w:rsidRPr="003559AB">
              <w:rPr>
                <w:sz w:val="20"/>
                <w:szCs w:val="20"/>
              </w:rPr>
              <w:t>Intimidation</w:t>
            </w:r>
          </w:p>
        </w:tc>
        <w:tc>
          <w:tcPr>
            <w:tcW w:w="551" w:type="dxa"/>
            <w:gridSpan w:val="2"/>
            <w:tcBorders>
              <w:left w:val="single" w:sz="12" w:space="0" w:color="auto"/>
              <w:bottom w:val="single" w:sz="4" w:space="0" w:color="auto"/>
              <w:right w:val="single" w:sz="2" w:space="0" w:color="auto"/>
            </w:tcBorders>
          </w:tcPr>
          <w:p w14:paraId="5274C853"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4" w:space="0" w:color="auto"/>
              <w:right w:val="single" w:sz="2" w:space="0" w:color="auto"/>
            </w:tcBorders>
          </w:tcPr>
          <w:p w14:paraId="65360B64"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4" w:space="0" w:color="auto"/>
              <w:right w:val="single" w:sz="12" w:space="0" w:color="auto"/>
            </w:tcBorders>
          </w:tcPr>
          <w:p w14:paraId="655FE31A"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4" w:space="0" w:color="auto"/>
              <w:right w:val="single" w:sz="2" w:space="0" w:color="auto"/>
            </w:tcBorders>
          </w:tcPr>
          <w:p w14:paraId="2A984C3D"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4" w:space="0" w:color="auto"/>
              <w:right w:val="single" w:sz="2" w:space="0" w:color="auto"/>
            </w:tcBorders>
          </w:tcPr>
          <w:p w14:paraId="2FB19A4D"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4" w:space="0" w:color="auto"/>
              <w:right w:val="single" w:sz="12" w:space="0" w:color="auto"/>
            </w:tcBorders>
          </w:tcPr>
          <w:p w14:paraId="4B794327"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4" w:space="0" w:color="auto"/>
              <w:right w:val="single" w:sz="2" w:space="0" w:color="auto"/>
            </w:tcBorders>
          </w:tcPr>
          <w:p w14:paraId="06121E71"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4" w:space="0" w:color="auto"/>
              <w:right w:val="single" w:sz="2" w:space="0" w:color="auto"/>
            </w:tcBorders>
          </w:tcPr>
          <w:p w14:paraId="00267E6A"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4" w:space="0" w:color="auto"/>
              <w:right w:val="single" w:sz="12" w:space="0" w:color="auto"/>
            </w:tcBorders>
          </w:tcPr>
          <w:p w14:paraId="5FCC662C"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7BDB01A8" w14:textId="77777777" w:rsidTr="003559AB">
        <w:trPr>
          <w:trHeight w:val="188"/>
        </w:trPr>
        <w:tc>
          <w:tcPr>
            <w:tcW w:w="4499" w:type="dxa"/>
            <w:gridSpan w:val="2"/>
            <w:tcBorders>
              <w:left w:val="single" w:sz="12" w:space="0" w:color="auto"/>
              <w:bottom w:val="single" w:sz="12" w:space="0" w:color="auto"/>
              <w:right w:val="single" w:sz="12" w:space="0" w:color="auto"/>
            </w:tcBorders>
          </w:tcPr>
          <w:p w14:paraId="0F9E2141" w14:textId="77777777" w:rsidR="003559AB" w:rsidRPr="003559AB" w:rsidRDefault="003559AB" w:rsidP="003559AB">
            <w:pPr>
              <w:spacing w:after="0" w:line="240" w:lineRule="auto"/>
              <w:rPr>
                <w:sz w:val="20"/>
                <w:szCs w:val="20"/>
              </w:rPr>
            </w:pPr>
            <w:r w:rsidRPr="003559AB">
              <w:rPr>
                <w:sz w:val="20"/>
                <w:szCs w:val="20"/>
              </w:rPr>
              <w:t>Destruction, Damage or Vandalism of Property</w:t>
            </w:r>
          </w:p>
        </w:tc>
        <w:tc>
          <w:tcPr>
            <w:tcW w:w="551" w:type="dxa"/>
            <w:gridSpan w:val="2"/>
            <w:tcBorders>
              <w:left w:val="single" w:sz="12" w:space="0" w:color="auto"/>
              <w:bottom w:val="single" w:sz="12" w:space="0" w:color="auto"/>
              <w:right w:val="single" w:sz="2" w:space="0" w:color="auto"/>
            </w:tcBorders>
          </w:tcPr>
          <w:p w14:paraId="406E6A45"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2" w:space="0" w:color="auto"/>
              <w:bottom w:val="single" w:sz="12" w:space="0" w:color="auto"/>
              <w:right w:val="single" w:sz="2" w:space="0" w:color="auto"/>
            </w:tcBorders>
          </w:tcPr>
          <w:p w14:paraId="66EFA09F" w14:textId="77777777" w:rsidR="003559AB" w:rsidRPr="003559AB" w:rsidRDefault="003559AB" w:rsidP="003559AB">
            <w:pPr>
              <w:spacing w:after="0" w:line="240" w:lineRule="auto"/>
              <w:rPr>
                <w:sz w:val="20"/>
                <w:szCs w:val="20"/>
              </w:rPr>
            </w:pPr>
            <w:r w:rsidRPr="003559AB">
              <w:rPr>
                <w:sz w:val="20"/>
                <w:szCs w:val="20"/>
              </w:rPr>
              <w:t>NA</w:t>
            </w:r>
          </w:p>
        </w:tc>
        <w:tc>
          <w:tcPr>
            <w:tcW w:w="530" w:type="dxa"/>
            <w:gridSpan w:val="2"/>
            <w:tcBorders>
              <w:left w:val="single" w:sz="2" w:space="0" w:color="auto"/>
              <w:bottom w:val="single" w:sz="12" w:space="0" w:color="auto"/>
              <w:right w:val="single" w:sz="12" w:space="0" w:color="auto"/>
            </w:tcBorders>
          </w:tcPr>
          <w:p w14:paraId="11F1DF83" w14:textId="77777777" w:rsidR="003559AB" w:rsidRPr="003559AB" w:rsidRDefault="003559AB" w:rsidP="003559AB">
            <w:pPr>
              <w:spacing w:after="0" w:line="240" w:lineRule="auto"/>
              <w:rPr>
                <w:sz w:val="20"/>
                <w:szCs w:val="20"/>
              </w:rPr>
            </w:pPr>
            <w:r w:rsidRPr="003559AB">
              <w:rPr>
                <w:sz w:val="20"/>
                <w:szCs w:val="20"/>
              </w:rPr>
              <w:t>NA</w:t>
            </w:r>
          </w:p>
        </w:tc>
        <w:tc>
          <w:tcPr>
            <w:tcW w:w="540" w:type="dxa"/>
            <w:gridSpan w:val="2"/>
            <w:tcBorders>
              <w:left w:val="single" w:sz="12" w:space="0" w:color="auto"/>
              <w:bottom w:val="single" w:sz="12" w:space="0" w:color="auto"/>
              <w:right w:val="single" w:sz="2" w:space="0" w:color="auto"/>
            </w:tcBorders>
          </w:tcPr>
          <w:p w14:paraId="07185FB6" w14:textId="77777777" w:rsidR="003559AB" w:rsidRPr="003559AB" w:rsidRDefault="003559AB" w:rsidP="003559AB">
            <w:pPr>
              <w:spacing w:after="0" w:line="240" w:lineRule="auto"/>
              <w:rPr>
                <w:sz w:val="20"/>
                <w:szCs w:val="20"/>
              </w:rPr>
            </w:pPr>
            <w:r w:rsidRPr="003559AB">
              <w:rPr>
                <w:sz w:val="20"/>
                <w:szCs w:val="20"/>
              </w:rPr>
              <w:t>NA</w:t>
            </w:r>
          </w:p>
        </w:tc>
        <w:tc>
          <w:tcPr>
            <w:tcW w:w="525" w:type="dxa"/>
            <w:tcBorders>
              <w:left w:val="single" w:sz="2" w:space="0" w:color="auto"/>
              <w:bottom w:val="single" w:sz="12" w:space="0" w:color="auto"/>
              <w:right w:val="single" w:sz="2" w:space="0" w:color="auto"/>
            </w:tcBorders>
          </w:tcPr>
          <w:p w14:paraId="4D1C88A8" w14:textId="77777777" w:rsidR="003559AB" w:rsidRPr="003559AB" w:rsidRDefault="003559AB" w:rsidP="003559AB">
            <w:pPr>
              <w:spacing w:after="0" w:line="240" w:lineRule="auto"/>
              <w:rPr>
                <w:sz w:val="20"/>
                <w:szCs w:val="20"/>
              </w:rPr>
            </w:pPr>
            <w:r w:rsidRPr="003559AB">
              <w:rPr>
                <w:sz w:val="20"/>
                <w:szCs w:val="20"/>
              </w:rPr>
              <w:t>NA</w:t>
            </w:r>
          </w:p>
        </w:tc>
        <w:tc>
          <w:tcPr>
            <w:tcW w:w="540" w:type="dxa"/>
            <w:tcBorders>
              <w:left w:val="single" w:sz="2" w:space="0" w:color="auto"/>
              <w:bottom w:val="single" w:sz="12" w:space="0" w:color="auto"/>
              <w:right w:val="single" w:sz="12" w:space="0" w:color="auto"/>
            </w:tcBorders>
          </w:tcPr>
          <w:p w14:paraId="5AB37011" w14:textId="77777777" w:rsidR="003559AB" w:rsidRPr="003559AB" w:rsidRDefault="003559AB" w:rsidP="003559AB">
            <w:pPr>
              <w:spacing w:after="0" w:line="240" w:lineRule="auto"/>
              <w:rPr>
                <w:sz w:val="20"/>
                <w:szCs w:val="20"/>
              </w:rPr>
            </w:pPr>
            <w:r w:rsidRPr="003559AB">
              <w:rPr>
                <w:sz w:val="20"/>
                <w:szCs w:val="20"/>
              </w:rPr>
              <w:t>NA</w:t>
            </w:r>
          </w:p>
        </w:tc>
        <w:tc>
          <w:tcPr>
            <w:tcW w:w="510" w:type="dxa"/>
            <w:tcBorders>
              <w:left w:val="single" w:sz="12" w:space="0" w:color="auto"/>
              <w:bottom w:val="single" w:sz="12" w:space="0" w:color="auto"/>
              <w:right w:val="single" w:sz="2" w:space="0" w:color="auto"/>
            </w:tcBorders>
          </w:tcPr>
          <w:p w14:paraId="30DF309E"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12" w:space="0" w:color="auto"/>
              <w:right w:val="single" w:sz="2" w:space="0" w:color="auto"/>
            </w:tcBorders>
          </w:tcPr>
          <w:p w14:paraId="7D58DB36"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12" w:space="0" w:color="auto"/>
              <w:right w:val="single" w:sz="12" w:space="0" w:color="auto"/>
            </w:tcBorders>
          </w:tcPr>
          <w:p w14:paraId="54DEA133"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50950EA5" w14:textId="77777777" w:rsidTr="003559AB">
        <w:trPr>
          <w:trHeight w:val="188"/>
        </w:trPr>
        <w:tc>
          <w:tcPr>
            <w:tcW w:w="9350" w:type="dxa"/>
            <w:gridSpan w:val="16"/>
            <w:tcBorders>
              <w:top w:val="single" w:sz="12" w:space="0" w:color="auto"/>
              <w:left w:val="single" w:sz="12" w:space="0" w:color="auto"/>
              <w:bottom w:val="single" w:sz="12" w:space="0" w:color="auto"/>
              <w:right w:val="single" w:sz="12" w:space="0" w:color="auto"/>
            </w:tcBorders>
          </w:tcPr>
          <w:p w14:paraId="1BDB8BF6" w14:textId="77777777" w:rsidR="003559AB" w:rsidRPr="003559AB" w:rsidRDefault="003559AB" w:rsidP="003559AB">
            <w:pPr>
              <w:spacing w:after="0" w:line="240" w:lineRule="auto"/>
              <w:jc w:val="center"/>
              <w:rPr>
                <w:b/>
              </w:rPr>
            </w:pPr>
            <w:r w:rsidRPr="003559AB">
              <w:rPr>
                <w:b/>
              </w:rPr>
              <w:t>Crimes Against Women</w:t>
            </w:r>
          </w:p>
        </w:tc>
      </w:tr>
      <w:tr w:rsidR="003559AB" w:rsidRPr="003559AB" w14:paraId="06EDC99A" w14:textId="77777777" w:rsidTr="00661DBF">
        <w:trPr>
          <w:trHeight w:val="188"/>
        </w:trPr>
        <w:tc>
          <w:tcPr>
            <w:tcW w:w="4499" w:type="dxa"/>
            <w:gridSpan w:val="2"/>
            <w:tcBorders>
              <w:top w:val="single" w:sz="12" w:space="0" w:color="auto"/>
              <w:left w:val="single" w:sz="12" w:space="0" w:color="auto"/>
              <w:bottom w:val="single" w:sz="4" w:space="0" w:color="auto"/>
              <w:right w:val="single" w:sz="12" w:space="0" w:color="auto"/>
            </w:tcBorders>
          </w:tcPr>
          <w:p w14:paraId="015FA537" w14:textId="77777777" w:rsidR="003559AB" w:rsidRPr="003559AB" w:rsidRDefault="003559AB" w:rsidP="003559AB">
            <w:pPr>
              <w:spacing w:after="0" w:line="240" w:lineRule="auto"/>
              <w:rPr>
                <w:sz w:val="20"/>
                <w:szCs w:val="20"/>
              </w:rPr>
            </w:pPr>
            <w:r w:rsidRPr="003559AB">
              <w:rPr>
                <w:sz w:val="20"/>
                <w:szCs w:val="20"/>
              </w:rPr>
              <w:t>Domestic Violence</w:t>
            </w:r>
          </w:p>
        </w:tc>
        <w:tc>
          <w:tcPr>
            <w:tcW w:w="551" w:type="dxa"/>
            <w:gridSpan w:val="2"/>
            <w:tcBorders>
              <w:top w:val="single" w:sz="12" w:space="0" w:color="auto"/>
              <w:left w:val="single" w:sz="12" w:space="0" w:color="auto"/>
              <w:bottom w:val="single" w:sz="4" w:space="0" w:color="auto"/>
              <w:right w:val="single" w:sz="2" w:space="0" w:color="auto"/>
            </w:tcBorders>
            <w:shd w:val="clear" w:color="auto" w:fill="auto"/>
          </w:tcPr>
          <w:p w14:paraId="4D51D737" w14:textId="3B80CAB1" w:rsidR="003559AB" w:rsidRPr="00661DBF" w:rsidRDefault="00661DBF" w:rsidP="003559AB">
            <w:pPr>
              <w:spacing w:after="0" w:line="240" w:lineRule="auto"/>
              <w:rPr>
                <w:sz w:val="20"/>
                <w:szCs w:val="20"/>
              </w:rPr>
            </w:pPr>
            <w:r>
              <w:rPr>
                <w:sz w:val="20"/>
                <w:szCs w:val="20"/>
              </w:rPr>
              <w:t>NA</w:t>
            </w:r>
          </w:p>
        </w:tc>
        <w:tc>
          <w:tcPr>
            <w:tcW w:w="540" w:type="dxa"/>
            <w:gridSpan w:val="2"/>
            <w:tcBorders>
              <w:top w:val="single" w:sz="12" w:space="0" w:color="auto"/>
              <w:left w:val="single" w:sz="2" w:space="0" w:color="auto"/>
              <w:bottom w:val="single" w:sz="4" w:space="0" w:color="auto"/>
              <w:right w:val="single" w:sz="2" w:space="0" w:color="auto"/>
            </w:tcBorders>
            <w:shd w:val="clear" w:color="auto" w:fill="auto"/>
          </w:tcPr>
          <w:p w14:paraId="57BA4793" w14:textId="56ECA91D" w:rsidR="003559AB" w:rsidRPr="00661DBF" w:rsidRDefault="00661DBF" w:rsidP="003559AB">
            <w:pPr>
              <w:spacing w:after="0" w:line="240" w:lineRule="auto"/>
              <w:rPr>
                <w:sz w:val="20"/>
                <w:szCs w:val="20"/>
              </w:rPr>
            </w:pPr>
            <w:r>
              <w:rPr>
                <w:sz w:val="20"/>
                <w:szCs w:val="20"/>
              </w:rPr>
              <w:t>NA</w:t>
            </w:r>
          </w:p>
        </w:tc>
        <w:tc>
          <w:tcPr>
            <w:tcW w:w="530" w:type="dxa"/>
            <w:gridSpan w:val="2"/>
            <w:tcBorders>
              <w:top w:val="single" w:sz="12" w:space="0" w:color="auto"/>
              <w:left w:val="single" w:sz="2" w:space="0" w:color="auto"/>
              <w:bottom w:val="single" w:sz="4" w:space="0" w:color="auto"/>
              <w:right w:val="single" w:sz="12" w:space="0" w:color="auto"/>
            </w:tcBorders>
            <w:shd w:val="clear" w:color="auto" w:fill="auto"/>
          </w:tcPr>
          <w:p w14:paraId="2058BB9B" w14:textId="50209BF2" w:rsidR="003559AB" w:rsidRPr="00661DBF" w:rsidRDefault="00661DBF" w:rsidP="003559AB">
            <w:pPr>
              <w:spacing w:after="0" w:line="240" w:lineRule="auto"/>
              <w:rPr>
                <w:sz w:val="20"/>
                <w:szCs w:val="20"/>
              </w:rPr>
            </w:pPr>
            <w:r>
              <w:rPr>
                <w:sz w:val="20"/>
                <w:szCs w:val="20"/>
              </w:rPr>
              <w:t>NA</w:t>
            </w:r>
          </w:p>
        </w:tc>
        <w:tc>
          <w:tcPr>
            <w:tcW w:w="540" w:type="dxa"/>
            <w:gridSpan w:val="2"/>
            <w:tcBorders>
              <w:top w:val="single" w:sz="12" w:space="0" w:color="auto"/>
              <w:left w:val="single" w:sz="12" w:space="0" w:color="auto"/>
              <w:bottom w:val="single" w:sz="4" w:space="0" w:color="auto"/>
              <w:right w:val="single" w:sz="2" w:space="0" w:color="auto"/>
            </w:tcBorders>
            <w:shd w:val="clear" w:color="auto" w:fill="auto"/>
          </w:tcPr>
          <w:p w14:paraId="0721DDB0" w14:textId="0E0B67A9" w:rsidR="003559AB" w:rsidRPr="00661DBF" w:rsidRDefault="00661DBF" w:rsidP="003559AB">
            <w:pPr>
              <w:spacing w:after="0" w:line="240" w:lineRule="auto"/>
              <w:rPr>
                <w:sz w:val="20"/>
                <w:szCs w:val="20"/>
              </w:rPr>
            </w:pPr>
            <w:r>
              <w:rPr>
                <w:sz w:val="20"/>
                <w:szCs w:val="20"/>
              </w:rPr>
              <w:t>NA</w:t>
            </w:r>
          </w:p>
        </w:tc>
        <w:tc>
          <w:tcPr>
            <w:tcW w:w="525" w:type="dxa"/>
            <w:tcBorders>
              <w:top w:val="single" w:sz="12" w:space="0" w:color="auto"/>
              <w:left w:val="single" w:sz="2" w:space="0" w:color="auto"/>
              <w:bottom w:val="single" w:sz="4" w:space="0" w:color="auto"/>
              <w:right w:val="single" w:sz="2" w:space="0" w:color="auto"/>
            </w:tcBorders>
            <w:shd w:val="clear" w:color="auto" w:fill="auto"/>
          </w:tcPr>
          <w:p w14:paraId="39425B24" w14:textId="66948294" w:rsidR="003559AB" w:rsidRPr="00661DBF" w:rsidRDefault="00661DBF" w:rsidP="003559AB">
            <w:pPr>
              <w:spacing w:after="0" w:line="240" w:lineRule="auto"/>
              <w:rPr>
                <w:sz w:val="20"/>
                <w:szCs w:val="20"/>
              </w:rPr>
            </w:pPr>
            <w:r>
              <w:rPr>
                <w:sz w:val="20"/>
                <w:szCs w:val="20"/>
              </w:rPr>
              <w:t>NA</w:t>
            </w:r>
          </w:p>
        </w:tc>
        <w:tc>
          <w:tcPr>
            <w:tcW w:w="540" w:type="dxa"/>
            <w:tcBorders>
              <w:top w:val="single" w:sz="12" w:space="0" w:color="auto"/>
              <w:left w:val="single" w:sz="2" w:space="0" w:color="auto"/>
              <w:bottom w:val="single" w:sz="4" w:space="0" w:color="auto"/>
              <w:right w:val="single" w:sz="12" w:space="0" w:color="auto"/>
            </w:tcBorders>
            <w:shd w:val="clear" w:color="auto" w:fill="auto"/>
          </w:tcPr>
          <w:p w14:paraId="41AF4261" w14:textId="60CB7948" w:rsidR="003559AB" w:rsidRPr="00661DBF" w:rsidRDefault="00661DBF" w:rsidP="003559AB">
            <w:pPr>
              <w:spacing w:after="0" w:line="240" w:lineRule="auto"/>
              <w:rPr>
                <w:sz w:val="20"/>
                <w:szCs w:val="20"/>
              </w:rPr>
            </w:pPr>
            <w:r>
              <w:rPr>
                <w:sz w:val="20"/>
                <w:szCs w:val="20"/>
              </w:rPr>
              <w:t>NA</w:t>
            </w:r>
          </w:p>
        </w:tc>
        <w:tc>
          <w:tcPr>
            <w:tcW w:w="510" w:type="dxa"/>
            <w:tcBorders>
              <w:top w:val="single" w:sz="12" w:space="0" w:color="auto"/>
              <w:left w:val="single" w:sz="12" w:space="0" w:color="auto"/>
              <w:bottom w:val="single" w:sz="4" w:space="0" w:color="auto"/>
              <w:right w:val="single" w:sz="2" w:space="0" w:color="auto"/>
            </w:tcBorders>
          </w:tcPr>
          <w:p w14:paraId="7B9255F5"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top w:val="single" w:sz="12" w:space="0" w:color="auto"/>
              <w:left w:val="single" w:sz="2" w:space="0" w:color="auto"/>
              <w:bottom w:val="single" w:sz="4" w:space="0" w:color="auto"/>
              <w:right w:val="single" w:sz="2" w:space="0" w:color="auto"/>
            </w:tcBorders>
          </w:tcPr>
          <w:p w14:paraId="37F88639"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top w:val="single" w:sz="12" w:space="0" w:color="auto"/>
              <w:left w:val="single" w:sz="2" w:space="0" w:color="auto"/>
              <w:bottom w:val="single" w:sz="4" w:space="0" w:color="auto"/>
              <w:right w:val="single" w:sz="12" w:space="0" w:color="auto"/>
            </w:tcBorders>
          </w:tcPr>
          <w:p w14:paraId="54421A0A"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67BD55C7" w14:textId="77777777" w:rsidTr="00661DBF">
        <w:trPr>
          <w:trHeight w:val="188"/>
        </w:trPr>
        <w:tc>
          <w:tcPr>
            <w:tcW w:w="4499" w:type="dxa"/>
            <w:gridSpan w:val="2"/>
            <w:tcBorders>
              <w:left w:val="single" w:sz="12" w:space="0" w:color="auto"/>
              <w:bottom w:val="single" w:sz="4" w:space="0" w:color="auto"/>
              <w:right w:val="single" w:sz="12" w:space="0" w:color="auto"/>
            </w:tcBorders>
          </w:tcPr>
          <w:p w14:paraId="6B5BD5DC" w14:textId="77777777" w:rsidR="003559AB" w:rsidRPr="003559AB" w:rsidRDefault="003559AB" w:rsidP="003559AB">
            <w:pPr>
              <w:spacing w:after="0" w:line="240" w:lineRule="auto"/>
              <w:rPr>
                <w:sz w:val="20"/>
                <w:szCs w:val="20"/>
              </w:rPr>
            </w:pPr>
            <w:r w:rsidRPr="003559AB">
              <w:rPr>
                <w:sz w:val="20"/>
                <w:szCs w:val="20"/>
              </w:rPr>
              <w:t>Dating Violence</w:t>
            </w:r>
          </w:p>
        </w:tc>
        <w:tc>
          <w:tcPr>
            <w:tcW w:w="551" w:type="dxa"/>
            <w:gridSpan w:val="2"/>
            <w:tcBorders>
              <w:left w:val="single" w:sz="12" w:space="0" w:color="auto"/>
              <w:bottom w:val="single" w:sz="4" w:space="0" w:color="auto"/>
              <w:right w:val="single" w:sz="2" w:space="0" w:color="auto"/>
            </w:tcBorders>
            <w:shd w:val="clear" w:color="auto" w:fill="auto"/>
          </w:tcPr>
          <w:p w14:paraId="3D284C9D" w14:textId="78F8AB46" w:rsidR="003559AB" w:rsidRPr="00661DBF" w:rsidRDefault="00661DBF" w:rsidP="003559AB">
            <w:pPr>
              <w:spacing w:after="0" w:line="240" w:lineRule="auto"/>
              <w:rPr>
                <w:sz w:val="20"/>
                <w:szCs w:val="20"/>
              </w:rPr>
            </w:pPr>
            <w:r>
              <w:rPr>
                <w:sz w:val="20"/>
                <w:szCs w:val="20"/>
              </w:rPr>
              <w:t>NA</w:t>
            </w:r>
          </w:p>
        </w:tc>
        <w:tc>
          <w:tcPr>
            <w:tcW w:w="540" w:type="dxa"/>
            <w:gridSpan w:val="2"/>
            <w:tcBorders>
              <w:left w:val="single" w:sz="2" w:space="0" w:color="auto"/>
              <w:bottom w:val="single" w:sz="4" w:space="0" w:color="auto"/>
              <w:right w:val="single" w:sz="2" w:space="0" w:color="auto"/>
            </w:tcBorders>
            <w:shd w:val="clear" w:color="auto" w:fill="auto"/>
          </w:tcPr>
          <w:p w14:paraId="4E0FE7E5" w14:textId="76CFA0C0" w:rsidR="003559AB" w:rsidRPr="00661DBF" w:rsidRDefault="00661DBF" w:rsidP="003559AB">
            <w:pPr>
              <w:spacing w:after="0" w:line="240" w:lineRule="auto"/>
              <w:rPr>
                <w:sz w:val="20"/>
                <w:szCs w:val="20"/>
              </w:rPr>
            </w:pPr>
            <w:r>
              <w:rPr>
                <w:sz w:val="20"/>
                <w:szCs w:val="20"/>
              </w:rPr>
              <w:t>NA</w:t>
            </w:r>
          </w:p>
        </w:tc>
        <w:tc>
          <w:tcPr>
            <w:tcW w:w="530" w:type="dxa"/>
            <w:gridSpan w:val="2"/>
            <w:tcBorders>
              <w:left w:val="single" w:sz="2" w:space="0" w:color="auto"/>
              <w:bottom w:val="single" w:sz="4" w:space="0" w:color="auto"/>
              <w:right w:val="single" w:sz="12" w:space="0" w:color="auto"/>
            </w:tcBorders>
            <w:shd w:val="clear" w:color="auto" w:fill="auto"/>
          </w:tcPr>
          <w:p w14:paraId="53401342" w14:textId="1656DD90" w:rsidR="003559AB" w:rsidRPr="00661DBF" w:rsidRDefault="00661DBF" w:rsidP="003559AB">
            <w:pPr>
              <w:spacing w:after="0" w:line="240" w:lineRule="auto"/>
              <w:rPr>
                <w:sz w:val="20"/>
                <w:szCs w:val="20"/>
              </w:rPr>
            </w:pPr>
            <w:r>
              <w:rPr>
                <w:sz w:val="20"/>
                <w:szCs w:val="20"/>
              </w:rPr>
              <w:t>NA</w:t>
            </w:r>
          </w:p>
        </w:tc>
        <w:tc>
          <w:tcPr>
            <w:tcW w:w="540" w:type="dxa"/>
            <w:gridSpan w:val="2"/>
            <w:tcBorders>
              <w:left w:val="single" w:sz="12" w:space="0" w:color="auto"/>
              <w:bottom w:val="single" w:sz="4" w:space="0" w:color="auto"/>
              <w:right w:val="single" w:sz="2" w:space="0" w:color="auto"/>
            </w:tcBorders>
            <w:shd w:val="clear" w:color="auto" w:fill="auto"/>
          </w:tcPr>
          <w:p w14:paraId="5C2FA75D" w14:textId="1D7EA1E0" w:rsidR="003559AB" w:rsidRPr="00661DBF" w:rsidRDefault="00661DBF" w:rsidP="003559AB">
            <w:pPr>
              <w:spacing w:after="0" w:line="240" w:lineRule="auto"/>
              <w:rPr>
                <w:sz w:val="20"/>
                <w:szCs w:val="20"/>
              </w:rPr>
            </w:pPr>
            <w:r>
              <w:rPr>
                <w:sz w:val="20"/>
                <w:szCs w:val="20"/>
              </w:rPr>
              <w:t>NA</w:t>
            </w:r>
          </w:p>
        </w:tc>
        <w:tc>
          <w:tcPr>
            <w:tcW w:w="525" w:type="dxa"/>
            <w:tcBorders>
              <w:left w:val="single" w:sz="2" w:space="0" w:color="auto"/>
              <w:bottom w:val="single" w:sz="4" w:space="0" w:color="auto"/>
              <w:right w:val="single" w:sz="2" w:space="0" w:color="auto"/>
            </w:tcBorders>
            <w:shd w:val="clear" w:color="auto" w:fill="auto"/>
          </w:tcPr>
          <w:p w14:paraId="2B347334" w14:textId="09394DC8" w:rsidR="003559AB" w:rsidRPr="00661DBF" w:rsidRDefault="00661DBF" w:rsidP="003559AB">
            <w:pPr>
              <w:spacing w:after="0" w:line="240" w:lineRule="auto"/>
              <w:rPr>
                <w:sz w:val="20"/>
                <w:szCs w:val="20"/>
              </w:rPr>
            </w:pPr>
            <w:r>
              <w:rPr>
                <w:sz w:val="20"/>
                <w:szCs w:val="20"/>
              </w:rPr>
              <w:t>NA</w:t>
            </w:r>
          </w:p>
        </w:tc>
        <w:tc>
          <w:tcPr>
            <w:tcW w:w="540" w:type="dxa"/>
            <w:tcBorders>
              <w:left w:val="single" w:sz="2" w:space="0" w:color="auto"/>
              <w:bottom w:val="single" w:sz="4" w:space="0" w:color="auto"/>
              <w:right w:val="single" w:sz="12" w:space="0" w:color="auto"/>
            </w:tcBorders>
            <w:shd w:val="clear" w:color="auto" w:fill="auto"/>
          </w:tcPr>
          <w:p w14:paraId="16345242" w14:textId="766999BD" w:rsidR="003559AB" w:rsidRPr="00661DBF" w:rsidRDefault="00661DBF" w:rsidP="003559AB">
            <w:pPr>
              <w:spacing w:after="0" w:line="240" w:lineRule="auto"/>
              <w:rPr>
                <w:sz w:val="20"/>
                <w:szCs w:val="20"/>
              </w:rPr>
            </w:pPr>
            <w:r>
              <w:rPr>
                <w:sz w:val="20"/>
                <w:szCs w:val="20"/>
              </w:rPr>
              <w:t>NA</w:t>
            </w:r>
          </w:p>
        </w:tc>
        <w:tc>
          <w:tcPr>
            <w:tcW w:w="510" w:type="dxa"/>
            <w:tcBorders>
              <w:left w:val="single" w:sz="12" w:space="0" w:color="auto"/>
              <w:bottom w:val="single" w:sz="4" w:space="0" w:color="auto"/>
              <w:right w:val="single" w:sz="2" w:space="0" w:color="auto"/>
            </w:tcBorders>
          </w:tcPr>
          <w:p w14:paraId="70446293"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4" w:space="0" w:color="auto"/>
              <w:right w:val="single" w:sz="2" w:space="0" w:color="auto"/>
            </w:tcBorders>
          </w:tcPr>
          <w:p w14:paraId="0A868EE0"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4" w:space="0" w:color="auto"/>
              <w:right w:val="single" w:sz="12" w:space="0" w:color="auto"/>
            </w:tcBorders>
          </w:tcPr>
          <w:p w14:paraId="6723E962" w14:textId="77777777" w:rsidR="003559AB" w:rsidRPr="003559AB" w:rsidRDefault="003559AB" w:rsidP="003559AB">
            <w:pPr>
              <w:spacing w:after="0" w:line="240" w:lineRule="auto"/>
              <w:rPr>
                <w:sz w:val="20"/>
                <w:szCs w:val="20"/>
              </w:rPr>
            </w:pPr>
            <w:r w:rsidRPr="003559AB">
              <w:rPr>
                <w:sz w:val="20"/>
                <w:szCs w:val="20"/>
              </w:rPr>
              <w:t>NA</w:t>
            </w:r>
          </w:p>
        </w:tc>
      </w:tr>
      <w:tr w:rsidR="003559AB" w:rsidRPr="003559AB" w14:paraId="1B042143" w14:textId="77777777" w:rsidTr="00661DBF">
        <w:trPr>
          <w:trHeight w:val="188"/>
        </w:trPr>
        <w:tc>
          <w:tcPr>
            <w:tcW w:w="4499" w:type="dxa"/>
            <w:gridSpan w:val="2"/>
            <w:tcBorders>
              <w:left w:val="single" w:sz="12" w:space="0" w:color="auto"/>
              <w:bottom w:val="single" w:sz="12" w:space="0" w:color="auto"/>
              <w:right w:val="single" w:sz="12" w:space="0" w:color="auto"/>
            </w:tcBorders>
          </w:tcPr>
          <w:p w14:paraId="659092D3" w14:textId="77777777" w:rsidR="003559AB" w:rsidRPr="003559AB" w:rsidRDefault="003559AB" w:rsidP="003559AB">
            <w:pPr>
              <w:spacing w:after="0" w:line="240" w:lineRule="auto"/>
              <w:rPr>
                <w:sz w:val="20"/>
                <w:szCs w:val="20"/>
              </w:rPr>
            </w:pPr>
            <w:r w:rsidRPr="003559AB">
              <w:rPr>
                <w:sz w:val="20"/>
                <w:szCs w:val="20"/>
              </w:rPr>
              <w:t>Stalking</w:t>
            </w:r>
          </w:p>
        </w:tc>
        <w:tc>
          <w:tcPr>
            <w:tcW w:w="551" w:type="dxa"/>
            <w:gridSpan w:val="2"/>
            <w:tcBorders>
              <w:left w:val="single" w:sz="12" w:space="0" w:color="auto"/>
              <w:bottom w:val="single" w:sz="12" w:space="0" w:color="auto"/>
              <w:right w:val="single" w:sz="2" w:space="0" w:color="auto"/>
            </w:tcBorders>
            <w:shd w:val="clear" w:color="auto" w:fill="auto"/>
          </w:tcPr>
          <w:p w14:paraId="765D9931" w14:textId="4C3BEEAE" w:rsidR="003559AB" w:rsidRPr="00661DBF" w:rsidRDefault="00661DBF" w:rsidP="003559AB">
            <w:pPr>
              <w:spacing w:after="0" w:line="240" w:lineRule="auto"/>
              <w:rPr>
                <w:sz w:val="20"/>
                <w:szCs w:val="20"/>
              </w:rPr>
            </w:pPr>
            <w:r>
              <w:rPr>
                <w:sz w:val="20"/>
                <w:szCs w:val="20"/>
              </w:rPr>
              <w:t>NA</w:t>
            </w:r>
          </w:p>
        </w:tc>
        <w:tc>
          <w:tcPr>
            <w:tcW w:w="540" w:type="dxa"/>
            <w:gridSpan w:val="2"/>
            <w:tcBorders>
              <w:left w:val="single" w:sz="2" w:space="0" w:color="auto"/>
              <w:bottom w:val="single" w:sz="12" w:space="0" w:color="auto"/>
              <w:right w:val="single" w:sz="2" w:space="0" w:color="auto"/>
            </w:tcBorders>
            <w:shd w:val="clear" w:color="auto" w:fill="auto"/>
          </w:tcPr>
          <w:p w14:paraId="7FCAE642" w14:textId="32406F57" w:rsidR="003559AB" w:rsidRPr="00661DBF" w:rsidRDefault="00661DBF" w:rsidP="003559AB">
            <w:pPr>
              <w:spacing w:after="0" w:line="240" w:lineRule="auto"/>
              <w:rPr>
                <w:sz w:val="20"/>
                <w:szCs w:val="20"/>
              </w:rPr>
            </w:pPr>
            <w:r>
              <w:rPr>
                <w:sz w:val="20"/>
                <w:szCs w:val="20"/>
              </w:rPr>
              <w:t>NA</w:t>
            </w:r>
          </w:p>
        </w:tc>
        <w:tc>
          <w:tcPr>
            <w:tcW w:w="530" w:type="dxa"/>
            <w:gridSpan w:val="2"/>
            <w:tcBorders>
              <w:left w:val="single" w:sz="2" w:space="0" w:color="auto"/>
              <w:bottom w:val="single" w:sz="12" w:space="0" w:color="auto"/>
              <w:right w:val="single" w:sz="12" w:space="0" w:color="auto"/>
            </w:tcBorders>
            <w:shd w:val="clear" w:color="auto" w:fill="auto"/>
          </w:tcPr>
          <w:p w14:paraId="25F05CC0" w14:textId="6CFC262F" w:rsidR="003559AB" w:rsidRPr="00661DBF" w:rsidRDefault="00661DBF" w:rsidP="003559AB">
            <w:pPr>
              <w:spacing w:after="0" w:line="240" w:lineRule="auto"/>
              <w:rPr>
                <w:sz w:val="20"/>
                <w:szCs w:val="20"/>
              </w:rPr>
            </w:pPr>
            <w:r>
              <w:rPr>
                <w:sz w:val="20"/>
                <w:szCs w:val="20"/>
              </w:rPr>
              <w:t>NA</w:t>
            </w:r>
          </w:p>
        </w:tc>
        <w:tc>
          <w:tcPr>
            <w:tcW w:w="540" w:type="dxa"/>
            <w:gridSpan w:val="2"/>
            <w:tcBorders>
              <w:left w:val="single" w:sz="12" w:space="0" w:color="auto"/>
              <w:bottom w:val="single" w:sz="12" w:space="0" w:color="auto"/>
              <w:right w:val="single" w:sz="2" w:space="0" w:color="auto"/>
            </w:tcBorders>
            <w:shd w:val="clear" w:color="auto" w:fill="auto"/>
          </w:tcPr>
          <w:p w14:paraId="11230573" w14:textId="2051C127" w:rsidR="003559AB" w:rsidRPr="00661DBF" w:rsidRDefault="00661DBF" w:rsidP="003559AB">
            <w:pPr>
              <w:spacing w:after="0" w:line="240" w:lineRule="auto"/>
              <w:rPr>
                <w:sz w:val="20"/>
                <w:szCs w:val="20"/>
              </w:rPr>
            </w:pPr>
            <w:r>
              <w:rPr>
                <w:sz w:val="20"/>
                <w:szCs w:val="20"/>
              </w:rPr>
              <w:t>NA</w:t>
            </w:r>
          </w:p>
        </w:tc>
        <w:tc>
          <w:tcPr>
            <w:tcW w:w="525" w:type="dxa"/>
            <w:tcBorders>
              <w:left w:val="single" w:sz="2" w:space="0" w:color="auto"/>
              <w:bottom w:val="single" w:sz="12" w:space="0" w:color="auto"/>
              <w:right w:val="single" w:sz="2" w:space="0" w:color="auto"/>
            </w:tcBorders>
            <w:shd w:val="clear" w:color="auto" w:fill="auto"/>
          </w:tcPr>
          <w:p w14:paraId="0794BC23" w14:textId="7B6BB42E" w:rsidR="003559AB" w:rsidRPr="00661DBF" w:rsidRDefault="00661DBF" w:rsidP="003559AB">
            <w:pPr>
              <w:spacing w:after="0" w:line="240" w:lineRule="auto"/>
              <w:rPr>
                <w:sz w:val="20"/>
                <w:szCs w:val="20"/>
              </w:rPr>
            </w:pPr>
            <w:r>
              <w:rPr>
                <w:sz w:val="20"/>
                <w:szCs w:val="20"/>
              </w:rPr>
              <w:t>NA</w:t>
            </w:r>
          </w:p>
        </w:tc>
        <w:tc>
          <w:tcPr>
            <w:tcW w:w="540" w:type="dxa"/>
            <w:tcBorders>
              <w:left w:val="single" w:sz="2" w:space="0" w:color="auto"/>
              <w:bottom w:val="single" w:sz="12" w:space="0" w:color="auto"/>
              <w:right w:val="single" w:sz="12" w:space="0" w:color="auto"/>
            </w:tcBorders>
            <w:shd w:val="clear" w:color="auto" w:fill="auto"/>
          </w:tcPr>
          <w:p w14:paraId="70023665" w14:textId="6DEC3FB2" w:rsidR="003559AB" w:rsidRPr="00661DBF" w:rsidRDefault="00661DBF" w:rsidP="003559AB">
            <w:pPr>
              <w:spacing w:after="0" w:line="240" w:lineRule="auto"/>
              <w:rPr>
                <w:sz w:val="20"/>
                <w:szCs w:val="20"/>
              </w:rPr>
            </w:pPr>
            <w:r>
              <w:rPr>
                <w:sz w:val="20"/>
                <w:szCs w:val="20"/>
              </w:rPr>
              <w:t>NA</w:t>
            </w:r>
          </w:p>
        </w:tc>
        <w:tc>
          <w:tcPr>
            <w:tcW w:w="510" w:type="dxa"/>
            <w:tcBorders>
              <w:left w:val="single" w:sz="12" w:space="0" w:color="auto"/>
              <w:bottom w:val="single" w:sz="12" w:space="0" w:color="auto"/>
              <w:right w:val="single" w:sz="2" w:space="0" w:color="auto"/>
            </w:tcBorders>
          </w:tcPr>
          <w:p w14:paraId="1FEDBCED" w14:textId="77777777" w:rsidR="003559AB" w:rsidRPr="003559AB" w:rsidRDefault="003559AB" w:rsidP="003559AB">
            <w:pPr>
              <w:spacing w:after="0" w:line="240" w:lineRule="auto"/>
              <w:rPr>
                <w:sz w:val="20"/>
                <w:szCs w:val="20"/>
              </w:rPr>
            </w:pPr>
            <w:r w:rsidRPr="003559AB">
              <w:rPr>
                <w:sz w:val="20"/>
                <w:szCs w:val="20"/>
              </w:rPr>
              <w:t>NA</w:t>
            </w:r>
          </w:p>
        </w:tc>
        <w:tc>
          <w:tcPr>
            <w:tcW w:w="570" w:type="dxa"/>
            <w:gridSpan w:val="2"/>
            <w:tcBorders>
              <w:left w:val="single" w:sz="2" w:space="0" w:color="auto"/>
              <w:bottom w:val="single" w:sz="12" w:space="0" w:color="auto"/>
              <w:right w:val="single" w:sz="2" w:space="0" w:color="auto"/>
            </w:tcBorders>
          </w:tcPr>
          <w:p w14:paraId="7E7589DD" w14:textId="77777777" w:rsidR="003559AB" w:rsidRPr="003559AB" w:rsidRDefault="003559AB" w:rsidP="003559AB">
            <w:pPr>
              <w:spacing w:after="0" w:line="240" w:lineRule="auto"/>
              <w:rPr>
                <w:sz w:val="20"/>
                <w:szCs w:val="20"/>
              </w:rPr>
            </w:pPr>
            <w:r w:rsidRPr="003559AB">
              <w:rPr>
                <w:sz w:val="20"/>
                <w:szCs w:val="20"/>
              </w:rPr>
              <w:t>NA</w:t>
            </w:r>
          </w:p>
        </w:tc>
        <w:tc>
          <w:tcPr>
            <w:tcW w:w="545" w:type="dxa"/>
            <w:tcBorders>
              <w:left w:val="single" w:sz="2" w:space="0" w:color="auto"/>
              <w:bottom w:val="single" w:sz="12" w:space="0" w:color="auto"/>
              <w:right w:val="single" w:sz="12" w:space="0" w:color="auto"/>
            </w:tcBorders>
          </w:tcPr>
          <w:p w14:paraId="7E36E535" w14:textId="77777777" w:rsidR="003559AB" w:rsidRPr="003559AB" w:rsidRDefault="003559AB" w:rsidP="003559AB">
            <w:pPr>
              <w:spacing w:after="0" w:line="240" w:lineRule="auto"/>
              <w:rPr>
                <w:sz w:val="20"/>
                <w:szCs w:val="20"/>
              </w:rPr>
            </w:pPr>
            <w:r w:rsidRPr="003559AB">
              <w:rPr>
                <w:sz w:val="20"/>
                <w:szCs w:val="20"/>
              </w:rPr>
              <w:t>NA</w:t>
            </w:r>
          </w:p>
        </w:tc>
      </w:tr>
    </w:tbl>
    <w:p w14:paraId="087CB653" w14:textId="77777777" w:rsidR="003559AB" w:rsidRPr="003559AB" w:rsidRDefault="003559AB" w:rsidP="003559AB">
      <w:pPr>
        <w:spacing w:after="160" w:line="240" w:lineRule="auto"/>
        <w:jc w:val="both"/>
        <w:rPr>
          <w:rFonts w:eastAsia="Calibri"/>
          <w:b/>
          <w:sz w:val="16"/>
          <w:szCs w:val="16"/>
        </w:rPr>
      </w:pPr>
    </w:p>
    <w:p w14:paraId="6213FD67" w14:textId="77777777" w:rsidR="005106A3" w:rsidRDefault="005106A3" w:rsidP="005106A3">
      <w:pPr>
        <w:spacing w:after="160" w:line="259" w:lineRule="auto"/>
        <w:jc w:val="center"/>
        <w:rPr>
          <w:rFonts w:ascii="Arial" w:eastAsia="Calibri" w:hAnsi="Arial" w:cs="Arial"/>
          <w:b/>
          <w:sz w:val="20"/>
          <w:szCs w:val="20"/>
        </w:rPr>
      </w:pPr>
    </w:p>
    <w:p w14:paraId="15D808A4" w14:textId="77777777" w:rsidR="00315AEF" w:rsidRDefault="00315AEF" w:rsidP="005106A3">
      <w:pPr>
        <w:spacing w:after="160" w:line="259" w:lineRule="auto"/>
        <w:jc w:val="center"/>
        <w:rPr>
          <w:rFonts w:ascii="Arial" w:eastAsia="Calibri" w:hAnsi="Arial" w:cs="Arial"/>
          <w:b/>
          <w:sz w:val="20"/>
          <w:szCs w:val="20"/>
        </w:rPr>
      </w:pPr>
    </w:p>
    <w:p w14:paraId="1BD04490" w14:textId="77777777" w:rsidR="00315AEF" w:rsidRDefault="00315AEF" w:rsidP="005106A3">
      <w:pPr>
        <w:spacing w:after="160" w:line="259" w:lineRule="auto"/>
        <w:jc w:val="center"/>
        <w:rPr>
          <w:rFonts w:ascii="Arial" w:eastAsia="Calibri" w:hAnsi="Arial" w:cs="Arial"/>
          <w:b/>
          <w:sz w:val="20"/>
          <w:szCs w:val="20"/>
        </w:rPr>
      </w:pPr>
    </w:p>
    <w:p w14:paraId="1FE2F8A5" w14:textId="77777777" w:rsidR="00315AEF" w:rsidRDefault="00315AEF" w:rsidP="005106A3">
      <w:pPr>
        <w:spacing w:after="160" w:line="259" w:lineRule="auto"/>
        <w:jc w:val="center"/>
        <w:rPr>
          <w:rFonts w:ascii="Arial" w:eastAsia="Calibri" w:hAnsi="Arial" w:cs="Arial"/>
          <w:b/>
          <w:sz w:val="20"/>
          <w:szCs w:val="20"/>
        </w:rPr>
      </w:pPr>
    </w:p>
    <w:p w14:paraId="1E65D092" w14:textId="512DDB02" w:rsidR="003559AB" w:rsidRPr="005106A3" w:rsidRDefault="005106A3" w:rsidP="005106A3">
      <w:pPr>
        <w:spacing w:after="160" w:line="259" w:lineRule="auto"/>
        <w:jc w:val="center"/>
        <w:rPr>
          <w:rFonts w:ascii="Arial" w:eastAsia="Calibri" w:hAnsi="Arial" w:cs="Arial"/>
          <w:b/>
          <w:sz w:val="20"/>
          <w:szCs w:val="20"/>
        </w:rPr>
      </w:pPr>
      <w:r w:rsidRPr="005106A3">
        <w:rPr>
          <w:rFonts w:ascii="Arial" w:eastAsia="Calibri" w:hAnsi="Arial" w:cs="Arial"/>
          <w:b/>
          <w:sz w:val="20"/>
          <w:szCs w:val="20"/>
        </w:rPr>
        <w:t>ASUN Jonesboro Campus, 5504 Krueger Dr., Jonesboro, AR  72401</w:t>
      </w:r>
    </w:p>
    <w:tbl>
      <w:tblPr>
        <w:tblStyle w:val="TableGrid8"/>
        <w:tblW w:w="9350" w:type="dxa"/>
        <w:tblLayout w:type="fixed"/>
        <w:tblLook w:val="0600" w:firstRow="0" w:lastRow="0" w:firstColumn="0" w:lastColumn="0" w:noHBand="1" w:noVBand="1"/>
      </w:tblPr>
      <w:tblGrid>
        <w:gridCol w:w="4478"/>
        <w:gridCol w:w="21"/>
        <w:gridCol w:w="515"/>
        <w:gridCol w:w="36"/>
        <w:gridCol w:w="504"/>
        <w:gridCol w:w="36"/>
        <w:gridCol w:w="504"/>
        <w:gridCol w:w="26"/>
        <w:gridCol w:w="514"/>
        <w:gridCol w:w="26"/>
        <w:gridCol w:w="525"/>
        <w:gridCol w:w="540"/>
        <w:gridCol w:w="510"/>
        <w:gridCol w:w="30"/>
        <w:gridCol w:w="540"/>
        <w:gridCol w:w="545"/>
      </w:tblGrid>
      <w:tr w:rsidR="005106A3" w:rsidRPr="005106A3" w14:paraId="50AE373C" w14:textId="77777777" w:rsidTr="00C86F8C">
        <w:tc>
          <w:tcPr>
            <w:tcW w:w="9350" w:type="dxa"/>
            <w:gridSpan w:val="16"/>
            <w:tcBorders>
              <w:top w:val="single" w:sz="12" w:space="0" w:color="auto"/>
              <w:left w:val="single" w:sz="12" w:space="0" w:color="auto"/>
              <w:right w:val="single" w:sz="12" w:space="0" w:color="auto"/>
            </w:tcBorders>
          </w:tcPr>
          <w:p w14:paraId="582CFB36" w14:textId="77777777" w:rsidR="005106A3" w:rsidRPr="005106A3" w:rsidRDefault="005106A3" w:rsidP="005106A3">
            <w:pPr>
              <w:spacing w:after="0" w:line="240" w:lineRule="auto"/>
              <w:jc w:val="center"/>
              <w:rPr>
                <w:b/>
                <w:sz w:val="24"/>
                <w:szCs w:val="24"/>
              </w:rPr>
            </w:pPr>
            <w:r w:rsidRPr="005106A3">
              <w:rPr>
                <w:b/>
                <w:sz w:val="24"/>
                <w:szCs w:val="24"/>
              </w:rPr>
              <w:t>2014 Campus Security Act Report – ASU-Newport Jonesboro Campus</w:t>
            </w:r>
          </w:p>
        </w:tc>
      </w:tr>
      <w:tr w:rsidR="005106A3" w:rsidRPr="005106A3" w14:paraId="78EDC88B" w14:textId="77777777" w:rsidTr="00C86F8C">
        <w:trPr>
          <w:trHeight w:val="186"/>
        </w:trPr>
        <w:tc>
          <w:tcPr>
            <w:tcW w:w="4478" w:type="dxa"/>
            <w:vMerge w:val="restart"/>
            <w:tcBorders>
              <w:top w:val="single" w:sz="12" w:space="0" w:color="auto"/>
              <w:left w:val="single" w:sz="12" w:space="0" w:color="auto"/>
              <w:right w:val="single" w:sz="12" w:space="0" w:color="auto"/>
            </w:tcBorders>
          </w:tcPr>
          <w:p w14:paraId="4689D2DC" w14:textId="77777777" w:rsidR="005106A3" w:rsidRPr="005106A3" w:rsidRDefault="005106A3" w:rsidP="005106A3">
            <w:pPr>
              <w:spacing w:after="0" w:line="240" w:lineRule="auto"/>
              <w:rPr>
                <w:b/>
                <w:sz w:val="24"/>
                <w:szCs w:val="24"/>
              </w:rPr>
            </w:pPr>
          </w:p>
          <w:p w14:paraId="306B2880" w14:textId="77777777" w:rsidR="005106A3" w:rsidRPr="005106A3" w:rsidRDefault="005106A3" w:rsidP="005106A3">
            <w:pPr>
              <w:spacing w:after="0" w:line="240" w:lineRule="auto"/>
              <w:rPr>
                <w:b/>
                <w:sz w:val="24"/>
                <w:szCs w:val="24"/>
              </w:rPr>
            </w:pPr>
          </w:p>
          <w:p w14:paraId="19FD8387" w14:textId="77777777" w:rsidR="005106A3" w:rsidRPr="005106A3" w:rsidRDefault="005106A3" w:rsidP="005106A3">
            <w:pPr>
              <w:spacing w:after="0" w:line="240" w:lineRule="auto"/>
              <w:rPr>
                <w:b/>
                <w:sz w:val="24"/>
                <w:szCs w:val="24"/>
              </w:rPr>
            </w:pPr>
          </w:p>
          <w:p w14:paraId="2DABA165" w14:textId="77777777" w:rsidR="005106A3" w:rsidRPr="005106A3" w:rsidRDefault="005106A3" w:rsidP="005106A3">
            <w:pPr>
              <w:spacing w:after="0" w:line="240" w:lineRule="auto"/>
              <w:jc w:val="center"/>
              <w:rPr>
                <w:b/>
              </w:rPr>
            </w:pPr>
            <w:r w:rsidRPr="005106A3">
              <w:rPr>
                <w:b/>
              </w:rPr>
              <w:t>Reported Offenses Of</w:t>
            </w:r>
          </w:p>
        </w:tc>
        <w:tc>
          <w:tcPr>
            <w:tcW w:w="1616" w:type="dxa"/>
            <w:gridSpan w:val="6"/>
            <w:tcBorders>
              <w:top w:val="single" w:sz="12" w:space="0" w:color="auto"/>
              <w:left w:val="single" w:sz="12" w:space="0" w:color="auto"/>
              <w:bottom w:val="single" w:sz="12" w:space="0" w:color="auto"/>
              <w:right w:val="single" w:sz="12" w:space="0" w:color="auto"/>
            </w:tcBorders>
            <w:vAlign w:val="center"/>
          </w:tcPr>
          <w:p w14:paraId="2C5B60E1" w14:textId="77777777" w:rsidR="005106A3" w:rsidRPr="005106A3" w:rsidRDefault="005106A3" w:rsidP="005106A3">
            <w:pPr>
              <w:spacing w:after="0" w:line="240" w:lineRule="auto"/>
              <w:jc w:val="center"/>
              <w:rPr>
                <w:b/>
              </w:rPr>
            </w:pPr>
            <w:r w:rsidRPr="005106A3">
              <w:rPr>
                <w:b/>
              </w:rPr>
              <w:t>2011</w:t>
            </w:r>
          </w:p>
        </w:tc>
        <w:tc>
          <w:tcPr>
            <w:tcW w:w="1631" w:type="dxa"/>
            <w:gridSpan w:val="5"/>
            <w:tcBorders>
              <w:top w:val="single" w:sz="12" w:space="0" w:color="auto"/>
              <w:left w:val="single" w:sz="12" w:space="0" w:color="auto"/>
              <w:bottom w:val="single" w:sz="12" w:space="0" w:color="auto"/>
              <w:right w:val="single" w:sz="12" w:space="0" w:color="auto"/>
            </w:tcBorders>
            <w:vAlign w:val="center"/>
          </w:tcPr>
          <w:p w14:paraId="48A072A0" w14:textId="77777777" w:rsidR="005106A3" w:rsidRPr="005106A3" w:rsidRDefault="005106A3" w:rsidP="005106A3">
            <w:pPr>
              <w:spacing w:after="0" w:line="240" w:lineRule="auto"/>
              <w:jc w:val="center"/>
              <w:rPr>
                <w:b/>
              </w:rPr>
            </w:pPr>
            <w:r w:rsidRPr="005106A3">
              <w:rPr>
                <w:b/>
              </w:rPr>
              <w:t>2012</w:t>
            </w:r>
          </w:p>
        </w:tc>
        <w:tc>
          <w:tcPr>
            <w:tcW w:w="1625" w:type="dxa"/>
            <w:gridSpan w:val="4"/>
            <w:tcBorders>
              <w:top w:val="single" w:sz="12" w:space="0" w:color="auto"/>
              <w:left w:val="single" w:sz="12" w:space="0" w:color="auto"/>
              <w:right w:val="single" w:sz="12" w:space="0" w:color="auto"/>
            </w:tcBorders>
            <w:vAlign w:val="center"/>
          </w:tcPr>
          <w:p w14:paraId="4E5A4AA0" w14:textId="77777777" w:rsidR="005106A3" w:rsidRPr="005106A3" w:rsidRDefault="005106A3" w:rsidP="005106A3">
            <w:pPr>
              <w:spacing w:after="0" w:line="240" w:lineRule="auto"/>
              <w:jc w:val="center"/>
              <w:rPr>
                <w:b/>
              </w:rPr>
            </w:pPr>
            <w:r w:rsidRPr="005106A3">
              <w:rPr>
                <w:b/>
              </w:rPr>
              <w:t>2013</w:t>
            </w:r>
          </w:p>
        </w:tc>
      </w:tr>
      <w:tr w:rsidR="005106A3" w:rsidRPr="005106A3" w14:paraId="54400FD5" w14:textId="77777777" w:rsidTr="00C86F8C">
        <w:trPr>
          <w:cantSplit/>
          <w:trHeight w:val="1800"/>
        </w:trPr>
        <w:tc>
          <w:tcPr>
            <w:tcW w:w="4478" w:type="dxa"/>
            <w:vMerge/>
            <w:tcBorders>
              <w:left w:val="single" w:sz="12" w:space="0" w:color="auto"/>
              <w:bottom w:val="single" w:sz="12" w:space="0" w:color="auto"/>
              <w:right w:val="single" w:sz="12" w:space="0" w:color="auto"/>
            </w:tcBorders>
          </w:tcPr>
          <w:p w14:paraId="55337654" w14:textId="77777777" w:rsidR="005106A3" w:rsidRPr="005106A3" w:rsidRDefault="005106A3" w:rsidP="005106A3">
            <w:pPr>
              <w:spacing w:after="0" w:line="240" w:lineRule="auto"/>
            </w:pPr>
          </w:p>
        </w:tc>
        <w:tc>
          <w:tcPr>
            <w:tcW w:w="536" w:type="dxa"/>
            <w:gridSpan w:val="2"/>
            <w:tcBorders>
              <w:top w:val="single" w:sz="12" w:space="0" w:color="auto"/>
              <w:left w:val="single" w:sz="12" w:space="0" w:color="auto"/>
              <w:bottom w:val="single" w:sz="12" w:space="0" w:color="auto"/>
            </w:tcBorders>
            <w:textDirection w:val="btLr"/>
          </w:tcPr>
          <w:p w14:paraId="324F5BD8" w14:textId="77777777" w:rsidR="005106A3" w:rsidRPr="005106A3" w:rsidRDefault="005106A3" w:rsidP="005106A3">
            <w:pPr>
              <w:spacing w:after="0" w:line="240" w:lineRule="auto"/>
              <w:ind w:left="113" w:right="113"/>
              <w:rPr>
                <w:b/>
              </w:rPr>
            </w:pPr>
            <w:r w:rsidRPr="005106A3">
              <w:rPr>
                <w:b/>
              </w:rPr>
              <w:t>On Campus</w:t>
            </w:r>
          </w:p>
        </w:tc>
        <w:tc>
          <w:tcPr>
            <w:tcW w:w="540" w:type="dxa"/>
            <w:gridSpan w:val="2"/>
            <w:tcBorders>
              <w:top w:val="single" w:sz="12" w:space="0" w:color="auto"/>
              <w:bottom w:val="single" w:sz="12" w:space="0" w:color="auto"/>
            </w:tcBorders>
            <w:textDirection w:val="btLr"/>
          </w:tcPr>
          <w:p w14:paraId="29833374" w14:textId="77777777" w:rsidR="005106A3" w:rsidRPr="005106A3" w:rsidRDefault="005106A3" w:rsidP="005106A3">
            <w:pPr>
              <w:spacing w:after="0" w:line="240" w:lineRule="auto"/>
              <w:ind w:left="113" w:right="113"/>
              <w:rPr>
                <w:b/>
              </w:rPr>
            </w:pPr>
            <w:r w:rsidRPr="005106A3">
              <w:rPr>
                <w:b/>
              </w:rPr>
              <w:t>Non-Campus</w:t>
            </w:r>
          </w:p>
        </w:tc>
        <w:tc>
          <w:tcPr>
            <w:tcW w:w="540" w:type="dxa"/>
            <w:gridSpan w:val="2"/>
            <w:tcBorders>
              <w:top w:val="single" w:sz="12" w:space="0" w:color="auto"/>
              <w:bottom w:val="single" w:sz="12" w:space="0" w:color="auto"/>
              <w:right w:val="single" w:sz="12" w:space="0" w:color="auto"/>
            </w:tcBorders>
            <w:textDirection w:val="btLr"/>
          </w:tcPr>
          <w:p w14:paraId="2959B5A5" w14:textId="77777777" w:rsidR="005106A3" w:rsidRPr="005106A3" w:rsidRDefault="005106A3" w:rsidP="005106A3">
            <w:pPr>
              <w:spacing w:after="0" w:line="240" w:lineRule="auto"/>
              <w:ind w:left="113" w:right="113"/>
              <w:rPr>
                <w:b/>
              </w:rPr>
            </w:pPr>
            <w:r w:rsidRPr="005106A3">
              <w:rPr>
                <w:b/>
              </w:rPr>
              <w:t>Public Property</w:t>
            </w:r>
          </w:p>
        </w:tc>
        <w:tc>
          <w:tcPr>
            <w:tcW w:w="540" w:type="dxa"/>
            <w:gridSpan w:val="2"/>
            <w:tcBorders>
              <w:top w:val="single" w:sz="12" w:space="0" w:color="auto"/>
              <w:left w:val="single" w:sz="12" w:space="0" w:color="auto"/>
              <w:bottom w:val="single" w:sz="12" w:space="0" w:color="auto"/>
            </w:tcBorders>
            <w:textDirection w:val="btLr"/>
          </w:tcPr>
          <w:p w14:paraId="719A3FDF" w14:textId="77777777" w:rsidR="005106A3" w:rsidRPr="005106A3" w:rsidRDefault="005106A3" w:rsidP="005106A3">
            <w:pPr>
              <w:spacing w:after="0" w:line="240" w:lineRule="auto"/>
              <w:ind w:left="113" w:right="113"/>
              <w:rPr>
                <w:b/>
              </w:rPr>
            </w:pPr>
            <w:r w:rsidRPr="005106A3">
              <w:rPr>
                <w:b/>
              </w:rPr>
              <w:t>On Campus</w:t>
            </w:r>
          </w:p>
        </w:tc>
        <w:tc>
          <w:tcPr>
            <w:tcW w:w="551" w:type="dxa"/>
            <w:gridSpan w:val="2"/>
            <w:tcBorders>
              <w:top w:val="single" w:sz="12" w:space="0" w:color="auto"/>
              <w:bottom w:val="single" w:sz="12" w:space="0" w:color="auto"/>
            </w:tcBorders>
            <w:textDirection w:val="btLr"/>
          </w:tcPr>
          <w:p w14:paraId="45915269" w14:textId="77777777" w:rsidR="005106A3" w:rsidRPr="005106A3" w:rsidRDefault="005106A3" w:rsidP="005106A3">
            <w:pPr>
              <w:spacing w:after="0" w:line="240" w:lineRule="auto"/>
              <w:ind w:left="113" w:right="113"/>
              <w:rPr>
                <w:b/>
              </w:rPr>
            </w:pPr>
            <w:r w:rsidRPr="005106A3">
              <w:rPr>
                <w:b/>
              </w:rPr>
              <w:t>Non-Campus</w:t>
            </w:r>
          </w:p>
        </w:tc>
        <w:tc>
          <w:tcPr>
            <w:tcW w:w="540" w:type="dxa"/>
            <w:tcBorders>
              <w:top w:val="single" w:sz="12" w:space="0" w:color="auto"/>
              <w:bottom w:val="single" w:sz="12" w:space="0" w:color="auto"/>
              <w:right w:val="single" w:sz="12" w:space="0" w:color="auto"/>
            </w:tcBorders>
            <w:textDirection w:val="btLr"/>
          </w:tcPr>
          <w:p w14:paraId="73135E7B" w14:textId="77777777" w:rsidR="005106A3" w:rsidRPr="005106A3" w:rsidRDefault="005106A3" w:rsidP="005106A3">
            <w:pPr>
              <w:spacing w:after="0" w:line="240" w:lineRule="auto"/>
              <w:ind w:left="113" w:right="113"/>
              <w:rPr>
                <w:b/>
              </w:rPr>
            </w:pPr>
            <w:r w:rsidRPr="005106A3">
              <w:rPr>
                <w:b/>
              </w:rPr>
              <w:t>Public Property</w:t>
            </w:r>
          </w:p>
        </w:tc>
        <w:tc>
          <w:tcPr>
            <w:tcW w:w="540" w:type="dxa"/>
            <w:gridSpan w:val="2"/>
            <w:tcBorders>
              <w:top w:val="single" w:sz="12" w:space="0" w:color="auto"/>
              <w:left w:val="single" w:sz="12" w:space="0" w:color="auto"/>
              <w:bottom w:val="single" w:sz="12" w:space="0" w:color="auto"/>
            </w:tcBorders>
            <w:textDirection w:val="btLr"/>
          </w:tcPr>
          <w:p w14:paraId="491C9ACE" w14:textId="77777777" w:rsidR="005106A3" w:rsidRPr="005106A3" w:rsidRDefault="005106A3" w:rsidP="005106A3">
            <w:pPr>
              <w:spacing w:after="0" w:line="240" w:lineRule="auto"/>
              <w:ind w:left="113" w:right="113"/>
              <w:rPr>
                <w:b/>
              </w:rPr>
            </w:pPr>
            <w:r w:rsidRPr="005106A3">
              <w:rPr>
                <w:b/>
              </w:rPr>
              <w:t xml:space="preserve">On Campus </w:t>
            </w:r>
          </w:p>
        </w:tc>
        <w:tc>
          <w:tcPr>
            <w:tcW w:w="540" w:type="dxa"/>
            <w:tcBorders>
              <w:top w:val="single" w:sz="12" w:space="0" w:color="auto"/>
              <w:bottom w:val="single" w:sz="12" w:space="0" w:color="auto"/>
            </w:tcBorders>
            <w:textDirection w:val="btLr"/>
          </w:tcPr>
          <w:p w14:paraId="696BB011" w14:textId="77777777" w:rsidR="005106A3" w:rsidRPr="005106A3" w:rsidRDefault="005106A3" w:rsidP="005106A3">
            <w:pPr>
              <w:spacing w:after="0" w:line="240" w:lineRule="auto"/>
              <w:ind w:left="113" w:right="113"/>
              <w:rPr>
                <w:b/>
              </w:rPr>
            </w:pPr>
            <w:r w:rsidRPr="005106A3">
              <w:rPr>
                <w:b/>
              </w:rPr>
              <w:t>Non-Campus</w:t>
            </w:r>
          </w:p>
        </w:tc>
        <w:tc>
          <w:tcPr>
            <w:tcW w:w="545" w:type="dxa"/>
            <w:tcBorders>
              <w:top w:val="single" w:sz="12" w:space="0" w:color="auto"/>
              <w:bottom w:val="single" w:sz="12" w:space="0" w:color="auto"/>
              <w:right w:val="single" w:sz="12" w:space="0" w:color="auto"/>
            </w:tcBorders>
            <w:textDirection w:val="btLr"/>
          </w:tcPr>
          <w:p w14:paraId="634E7735" w14:textId="77777777" w:rsidR="005106A3" w:rsidRPr="005106A3" w:rsidRDefault="005106A3" w:rsidP="005106A3">
            <w:pPr>
              <w:spacing w:after="0" w:line="240" w:lineRule="auto"/>
              <w:ind w:left="113" w:right="113"/>
              <w:rPr>
                <w:b/>
              </w:rPr>
            </w:pPr>
            <w:r w:rsidRPr="005106A3">
              <w:rPr>
                <w:b/>
              </w:rPr>
              <w:t>Public Property</w:t>
            </w:r>
          </w:p>
        </w:tc>
      </w:tr>
      <w:tr w:rsidR="005106A3" w:rsidRPr="005106A3" w14:paraId="4442D381" w14:textId="77777777" w:rsidTr="00C86F8C">
        <w:trPr>
          <w:trHeight w:val="260"/>
        </w:trPr>
        <w:tc>
          <w:tcPr>
            <w:tcW w:w="9350" w:type="dxa"/>
            <w:gridSpan w:val="16"/>
            <w:tcBorders>
              <w:top w:val="single" w:sz="12" w:space="0" w:color="auto"/>
              <w:left w:val="single" w:sz="12" w:space="0" w:color="auto"/>
              <w:right w:val="single" w:sz="12" w:space="0" w:color="auto"/>
            </w:tcBorders>
          </w:tcPr>
          <w:p w14:paraId="38AC4794" w14:textId="77777777" w:rsidR="005106A3" w:rsidRPr="005106A3" w:rsidRDefault="005106A3" w:rsidP="005106A3">
            <w:pPr>
              <w:spacing w:after="0" w:line="240" w:lineRule="auto"/>
              <w:jc w:val="center"/>
              <w:rPr>
                <w:b/>
              </w:rPr>
            </w:pPr>
            <w:r w:rsidRPr="005106A3">
              <w:rPr>
                <w:b/>
              </w:rPr>
              <w:t>Criminal Homicide</w:t>
            </w:r>
          </w:p>
        </w:tc>
      </w:tr>
      <w:tr w:rsidR="005106A3" w:rsidRPr="005106A3" w14:paraId="31C3E490" w14:textId="77777777" w:rsidTr="00C86F8C">
        <w:trPr>
          <w:trHeight w:val="260"/>
        </w:trPr>
        <w:tc>
          <w:tcPr>
            <w:tcW w:w="4478" w:type="dxa"/>
            <w:tcBorders>
              <w:top w:val="single" w:sz="12" w:space="0" w:color="auto"/>
              <w:left w:val="single" w:sz="12" w:space="0" w:color="auto"/>
              <w:bottom w:val="single" w:sz="6" w:space="0" w:color="auto"/>
              <w:right w:val="single" w:sz="12" w:space="0" w:color="auto"/>
            </w:tcBorders>
          </w:tcPr>
          <w:p w14:paraId="52B8D46D" w14:textId="77777777" w:rsidR="005106A3" w:rsidRPr="005106A3" w:rsidRDefault="005106A3" w:rsidP="005106A3">
            <w:pPr>
              <w:numPr>
                <w:ilvl w:val="0"/>
                <w:numId w:val="16"/>
              </w:numPr>
              <w:spacing w:after="0" w:line="240" w:lineRule="auto"/>
              <w:contextualSpacing/>
              <w:rPr>
                <w:sz w:val="20"/>
                <w:szCs w:val="20"/>
              </w:rPr>
            </w:pPr>
            <w:r w:rsidRPr="005106A3">
              <w:rPr>
                <w:sz w:val="20"/>
                <w:szCs w:val="20"/>
              </w:rPr>
              <w:t>Murder (includes non-negligent manslaughter)</w:t>
            </w:r>
          </w:p>
        </w:tc>
        <w:tc>
          <w:tcPr>
            <w:tcW w:w="536" w:type="dxa"/>
            <w:gridSpan w:val="2"/>
            <w:tcBorders>
              <w:top w:val="single" w:sz="12" w:space="0" w:color="auto"/>
              <w:left w:val="single" w:sz="12" w:space="0" w:color="auto"/>
              <w:bottom w:val="single" w:sz="6" w:space="0" w:color="auto"/>
            </w:tcBorders>
            <w:vAlign w:val="center"/>
          </w:tcPr>
          <w:p w14:paraId="17BA4E44"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bottom w:val="single" w:sz="6" w:space="0" w:color="auto"/>
            </w:tcBorders>
            <w:vAlign w:val="center"/>
          </w:tcPr>
          <w:p w14:paraId="6159330F"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bottom w:val="single" w:sz="6" w:space="0" w:color="auto"/>
              <w:right w:val="single" w:sz="12" w:space="0" w:color="auto"/>
            </w:tcBorders>
            <w:vAlign w:val="center"/>
          </w:tcPr>
          <w:p w14:paraId="3608B4AB"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left w:val="single" w:sz="12" w:space="0" w:color="auto"/>
              <w:bottom w:val="single" w:sz="6" w:space="0" w:color="auto"/>
            </w:tcBorders>
            <w:vAlign w:val="center"/>
          </w:tcPr>
          <w:p w14:paraId="0707E562"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tcBorders>
              <w:top w:val="single" w:sz="12" w:space="0" w:color="auto"/>
              <w:bottom w:val="single" w:sz="6" w:space="0" w:color="auto"/>
            </w:tcBorders>
            <w:vAlign w:val="center"/>
          </w:tcPr>
          <w:p w14:paraId="54F78B3C"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top w:val="single" w:sz="12" w:space="0" w:color="auto"/>
              <w:bottom w:val="single" w:sz="6" w:space="0" w:color="auto"/>
              <w:right w:val="single" w:sz="12" w:space="0" w:color="auto"/>
            </w:tcBorders>
            <w:vAlign w:val="center"/>
          </w:tcPr>
          <w:p w14:paraId="37A56433"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left w:val="single" w:sz="12" w:space="0" w:color="auto"/>
              <w:bottom w:val="single" w:sz="6" w:space="0" w:color="auto"/>
            </w:tcBorders>
            <w:vAlign w:val="center"/>
          </w:tcPr>
          <w:p w14:paraId="5F01C57A"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top w:val="single" w:sz="12" w:space="0" w:color="auto"/>
              <w:bottom w:val="single" w:sz="6" w:space="0" w:color="auto"/>
            </w:tcBorders>
            <w:vAlign w:val="center"/>
          </w:tcPr>
          <w:p w14:paraId="6201C810"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top w:val="single" w:sz="12" w:space="0" w:color="auto"/>
              <w:bottom w:val="single" w:sz="6" w:space="0" w:color="auto"/>
              <w:right w:val="single" w:sz="12" w:space="0" w:color="auto"/>
            </w:tcBorders>
            <w:vAlign w:val="center"/>
          </w:tcPr>
          <w:p w14:paraId="7964F97B"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26168804" w14:textId="77777777" w:rsidTr="00C86F8C">
        <w:trPr>
          <w:trHeight w:val="260"/>
        </w:trPr>
        <w:tc>
          <w:tcPr>
            <w:tcW w:w="4478" w:type="dxa"/>
            <w:tcBorders>
              <w:top w:val="single" w:sz="6" w:space="0" w:color="auto"/>
              <w:left w:val="single" w:sz="12" w:space="0" w:color="auto"/>
              <w:bottom w:val="single" w:sz="12" w:space="0" w:color="auto"/>
              <w:right w:val="single" w:sz="12" w:space="0" w:color="auto"/>
            </w:tcBorders>
          </w:tcPr>
          <w:p w14:paraId="43242BF9" w14:textId="77777777" w:rsidR="005106A3" w:rsidRPr="005106A3" w:rsidRDefault="005106A3" w:rsidP="005106A3">
            <w:pPr>
              <w:numPr>
                <w:ilvl w:val="0"/>
                <w:numId w:val="16"/>
              </w:numPr>
              <w:spacing w:after="0" w:line="240" w:lineRule="auto"/>
              <w:contextualSpacing/>
              <w:rPr>
                <w:sz w:val="20"/>
                <w:szCs w:val="20"/>
              </w:rPr>
            </w:pPr>
            <w:r w:rsidRPr="005106A3">
              <w:rPr>
                <w:sz w:val="20"/>
                <w:szCs w:val="20"/>
              </w:rPr>
              <w:t>Negligent manslaughter</w:t>
            </w:r>
          </w:p>
        </w:tc>
        <w:tc>
          <w:tcPr>
            <w:tcW w:w="536" w:type="dxa"/>
            <w:gridSpan w:val="2"/>
            <w:tcBorders>
              <w:top w:val="single" w:sz="6" w:space="0" w:color="auto"/>
              <w:left w:val="single" w:sz="12" w:space="0" w:color="auto"/>
              <w:bottom w:val="single" w:sz="12" w:space="0" w:color="auto"/>
            </w:tcBorders>
            <w:vAlign w:val="center"/>
          </w:tcPr>
          <w:p w14:paraId="5DB7CA1E"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6" w:space="0" w:color="auto"/>
              <w:bottom w:val="single" w:sz="12" w:space="0" w:color="auto"/>
            </w:tcBorders>
            <w:vAlign w:val="center"/>
          </w:tcPr>
          <w:p w14:paraId="6ED1D8DB"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6" w:space="0" w:color="auto"/>
              <w:bottom w:val="single" w:sz="12" w:space="0" w:color="auto"/>
              <w:right w:val="single" w:sz="12" w:space="0" w:color="auto"/>
            </w:tcBorders>
            <w:vAlign w:val="center"/>
          </w:tcPr>
          <w:p w14:paraId="03794259"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6" w:space="0" w:color="auto"/>
              <w:left w:val="single" w:sz="12" w:space="0" w:color="auto"/>
              <w:bottom w:val="single" w:sz="12" w:space="0" w:color="auto"/>
            </w:tcBorders>
            <w:vAlign w:val="center"/>
          </w:tcPr>
          <w:p w14:paraId="5DF2FC50"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tcBorders>
              <w:top w:val="single" w:sz="6" w:space="0" w:color="auto"/>
              <w:bottom w:val="single" w:sz="12" w:space="0" w:color="auto"/>
            </w:tcBorders>
            <w:vAlign w:val="center"/>
          </w:tcPr>
          <w:p w14:paraId="4DC67ACE"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top w:val="single" w:sz="6" w:space="0" w:color="auto"/>
              <w:bottom w:val="single" w:sz="12" w:space="0" w:color="auto"/>
              <w:right w:val="single" w:sz="12" w:space="0" w:color="auto"/>
            </w:tcBorders>
            <w:vAlign w:val="center"/>
          </w:tcPr>
          <w:p w14:paraId="52620056"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6" w:space="0" w:color="auto"/>
              <w:left w:val="single" w:sz="12" w:space="0" w:color="auto"/>
              <w:bottom w:val="single" w:sz="12" w:space="0" w:color="auto"/>
            </w:tcBorders>
            <w:vAlign w:val="center"/>
          </w:tcPr>
          <w:p w14:paraId="14B3B25F"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top w:val="single" w:sz="6" w:space="0" w:color="auto"/>
              <w:bottom w:val="single" w:sz="12" w:space="0" w:color="auto"/>
            </w:tcBorders>
            <w:vAlign w:val="center"/>
          </w:tcPr>
          <w:p w14:paraId="4CCE92CB"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top w:val="single" w:sz="6" w:space="0" w:color="auto"/>
              <w:bottom w:val="single" w:sz="12" w:space="0" w:color="auto"/>
              <w:right w:val="single" w:sz="12" w:space="0" w:color="auto"/>
            </w:tcBorders>
            <w:vAlign w:val="center"/>
          </w:tcPr>
          <w:p w14:paraId="2BE25D00"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6EC40DD3" w14:textId="77777777" w:rsidTr="00C86F8C">
        <w:tc>
          <w:tcPr>
            <w:tcW w:w="9350" w:type="dxa"/>
            <w:gridSpan w:val="16"/>
            <w:tcBorders>
              <w:left w:val="single" w:sz="12" w:space="0" w:color="auto"/>
              <w:right w:val="single" w:sz="12" w:space="0" w:color="auto"/>
            </w:tcBorders>
          </w:tcPr>
          <w:p w14:paraId="496CD213" w14:textId="77777777" w:rsidR="005106A3" w:rsidRPr="005106A3" w:rsidRDefault="005106A3" w:rsidP="005106A3">
            <w:pPr>
              <w:spacing w:after="0" w:line="240" w:lineRule="auto"/>
              <w:jc w:val="center"/>
              <w:rPr>
                <w:b/>
              </w:rPr>
            </w:pPr>
            <w:r w:rsidRPr="005106A3">
              <w:rPr>
                <w:b/>
              </w:rPr>
              <w:t>Sex Offenses</w:t>
            </w:r>
          </w:p>
        </w:tc>
      </w:tr>
      <w:tr w:rsidR="005106A3" w:rsidRPr="005106A3" w14:paraId="2F26B2A3" w14:textId="77777777" w:rsidTr="00C86F8C">
        <w:tc>
          <w:tcPr>
            <w:tcW w:w="4478" w:type="dxa"/>
            <w:tcBorders>
              <w:top w:val="single" w:sz="12" w:space="0" w:color="auto"/>
              <w:left w:val="single" w:sz="12" w:space="0" w:color="auto"/>
              <w:right w:val="single" w:sz="12" w:space="0" w:color="auto"/>
            </w:tcBorders>
          </w:tcPr>
          <w:p w14:paraId="72533935" w14:textId="77777777" w:rsidR="005106A3" w:rsidRPr="005106A3" w:rsidRDefault="005106A3" w:rsidP="005106A3">
            <w:pPr>
              <w:numPr>
                <w:ilvl w:val="0"/>
                <w:numId w:val="16"/>
              </w:numPr>
              <w:spacing w:after="0" w:line="240" w:lineRule="auto"/>
              <w:contextualSpacing/>
              <w:rPr>
                <w:sz w:val="20"/>
                <w:szCs w:val="20"/>
              </w:rPr>
            </w:pPr>
            <w:r w:rsidRPr="005106A3">
              <w:rPr>
                <w:sz w:val="20"/>
                <w:szCs w:val="20"/>
              </w:rPr>
              <w:t>Sex Offenses-Forcible</w:t>
            </w:r>
          </w:p>
        </w:tc>
        <w:tc>
          <w:tcPr>
            <w:tcW w:w="536" w:type="dxa"/>
            <w:gridSpan w:val="2"/>
            <w:tcBorders>
              <w:top w:val="single" w:sz="12" w:space="0" w:color="auto"/>
              <w:left w:val="single" w:sz="12" w:space="0" w:color="auto"/>
            </w:tcBorders>
            <w:vAlign w:val="center"/>
          </w:tcPr>
          <w:p w14:paraId="7DC69345"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tcBorders>
            <w:vAlign w:val="center"/>
          </w:tcPr>
          <w:p w14:paraId="460CC95C"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right w:val="single" w:sz="12" w:space="0" w:color="auto"/>
            </w:tcBorders>
            <w:vAlign w:val="center"/>
          </w:tcPr>
          <w:p w14:paraId="73959BAC"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left w:val="single" w:sz="12" w:space="0" w:color="auto"/>
            </w:tcBorders>
            <w:vAlign w:val="center"/>
          </w:tcPr>
          <w:p w14:paraId="4D81F9BD"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tcBorders>
              <w:top w:val="single" w:sz="12" w:space="0" w:color="auto"/>
            </w:tcBorders>
            <w:vAlign w:val="center"/>
          </w:tcPr>
          <w:p w14:paraId="0E56A300"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top w:val="single" w:sz="12" w:space="0" w:color="auto"/>
              <w:right w:val="single" w:sz="12" w:space="0" w:color="auto"/>
            </w:tcBorders>
            <w:vAlign w:val="center"/>
          </w:tcPr>
          <w:p w14:paraId="2CB7FA96"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left w:val="single" w:sz="12" w:space="0" w:color="auto"/>
            </w:tcBorders>
            <w:vAlign w:val="center"/>
          </w:tcPr>
          <w:p w14:paraId="29152030"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top w:val="single" w:sz="12" w:space="0" w:color="auto"/>
            </w:tcBorders>
            <w:vAlign w:val="center"/>
          </w:tcPr>
          <w:p w14:paraId="2A80A728"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top w:val="single" w:sz="12" w:space="0" w:color="auto"/>
              <w:right w:val="single" w:sz="12" w:space="0" w:color="auto"/>
            </w:tcBorders>
            <w:vAlign w:val="center"/>
          </w:tcPr>
          <w:p w14:paraId="24997B94"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13250D37" w14:textId="77777777" w:rsidTr="00C86F8C">
        <w:trPr>
          <w:trHeight w:val="242"/>
        </w:trPr>
        <w:tc>
          <w:tcPr>
            <w:tcW w:w="4478" w:type="dxa"/>
            <w:tcBorders>
              <w:left w:val="single" w:sz="12" w:space="0" w:color="auto"/>
              <w:bottom w:val="single" w:sz="12" w:space="0" w:color="auto"/>
              <w:right w:val="single" w:sz="12" w:space="0" w:color="auto"/>
            </w:tcBorders>
          </w:tcPr>
          <w:p w14:paraId="7A9FD0D5" w14:textId="77777777" w:rsidR="005106A3" w:rsidRPr="005106A3" w:rsidRDefault="005106A3" w:rsidP="005106A3">
            <w:pPr>
              <w:numPr>
                <w:ilvl w:val="0"/>
                <w:numId w:val="16"/>
              </w:numPr>
              <w:spacing w:after="0" w:line="240" w:lineRule="auto"/>
              <w:contextualSpacing/>
              <w:rPr>
                <w:sz w:val="20"/>
                <w:szCs w:val="20"/>
              </w:rPr>
            </w:pPr>
            <w:r w:rsidRPr="005106A3">
              <w:rPr>
                <w:sz w:val="20"/>
                <w:szCs w:val="20"/>
              </w:rPr>
              <w:t>Sex Offenses-Non Forcible</w:t>
            </w:r>
          </w:p>
        </w:tc>
        <w:tc>
          <w:tcPr>
            <w:tcW w:w="536" w:type="dxa"/>
            <w:gridSpan w:val="2"/>
            <w:tcBorders>
              <w:left w:val="single" w:sz="12" w:space="0" w:color="auto"/>
              <w:bottom w:val="single" w:sz="12" w:space="0" w:color="auto"/>
            </w:tcBorders>
            <w:vAlign w:val="center"/>
          </w:tcPr>
          <w:p w14:paraId="601B6F5E"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bottom w:val="single" w:sz="12" w:space="0" w:color="auto"/>
            </w:tcBorders>
            <w:vAlign w:val="center"/>
          </w:tcPr>
          <w:p w14:paraId="178C49E2"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bottom w:val="single" w:sz="12" w:space="0" w:color="auto"/>
              <w:right w:val="single" w:sz="12" w:space="0" w:color="auto"/>
            </w:tcBorders>
            <w:vAlign w:val="center"/>
          </w:tcPr>
          <w:p w14:paraId="7BFB29AE"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bottom w:val="single" w:sz="12" w:space="0" w:color="auto"/>
            </w:tcBorders>
            <w:vAlign w:val="center"/>
          </w:tcPr>
          <w:p w14:paraId="6D7AFC75"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tcBorders>
              <w:bottom w:val="single" w:sz="12" w:space="0" w:color="auto"/>
            </w:tcBorders>
            <w:vAlign w:val="center"/>
          </w:tcPr>
          <w:p w14:paraId="22340546"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bottom w:val="single" w:sz="12" w:space="0" w:color="auto"/>
              <w:right w:val="single" w:sz="12" w:space="0" w:color="auto"/>
            </w:tcBorders>
            <w:vAlign w:val="center"/>
          </w:tcPr>
          <w:p w14:paraId="40BB1024"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bottom w:val="single" w:sz="12" w:space="0" w:color="auto"/>
            </w:tcBorders>
            <w:vAlign w:val="center"/>
          </w:tcPr>
          <w:p w14:paraId="63671A61"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bottom w:val="single" w:sz="12" w:space="0" w:color="auto"/>
            </w:tcBorders>
            <w:vAlign w:val="center"/>
          </w:tcPr>
          <w:p w14:paraId="056BEB43"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bottom w:val="single" w:sz="12" w:space="0" w:color="auto"/>
              <w:right w:val="single" w:sz="12" w:space="0" w:color="auto"/>
            </w:tcBorders>
            <w:vAlign w:val="center"/>
          </w:tcPr>
          <w:p w14:paraId="182D0BA9"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355E8B14" w14:textId="77777777" w:rsidTr="00C86F8C">
        <w:tc>
          <w:tcPr>
            <w:tcW w:w="4478" w:type="dxa"/>
            <w:tcBorders>
              <w:top w:val="single" w:sz="12" w:space="0" w:color="auto"/>
              <w:left w:val="single" w:sz="12" w:space="0" w:color="auto"/>
              <w:right w:val="single" w:sz="12" w:space="0" w:color="auto"/>
            </w:tcBorders>
          </w:tcPr>
          <w:p w14:paraId="0F78C103" w14:textId="77777777" w:rsidR="005106A3" w:rsidRPr="005106A3" w:rsidRDefault="005106A3" w:rsidP="005106A3">
            <w:pPr>
              <w:spacing w:after="0" w:line="240" w:lineRule="auto"/>
              <w:rPr>
                <w:sz w:val="20"/>
                <w:szCs w:val="20"/>
              </w:rPr>
            </w:pPr>
            <w:r w:rsidRPr="005106A3">
              <w:rPr>
                <w:sz w:val="20"/>
                <w:szCs w:val="20"/>
              </w:rPr>
              <w:t>Robbery</w:t>
            </w:r>
          </w:p>
        </w:tc>
        <w:tc>
          <w:tcPr>
            <w:tcW w:w="536" w:type="dxa"/>
            <w:gridSpan w:val="2"/>
            <w:tcBorders>
              <w:top w:val="single" w:sz="12" w:space="0" w:color="auto"/>
              <w:left w:val="single" w:sz="12" w:space="0" w:color="auto"/>
            </w:tcBorders>
            <w:vAlign w:val="center"/>
          </w:tcPr>
          <w:p w14:paraId="26915540"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tcBorders>
            <w:vAlign w:val="center"/>
          </w:tcPr>
          <w:p w14:paraId="308044D4"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right w:val="single" w:sz="12" w:space="0" w:color="auto"/>
            </w:tcBorders>
            <w:vAlign w:val="center"/>
          </w:tcPr>
          <w:p w14:paraId="43DD44EB"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left w:val="single" w:sz="12" w:space="0" w:color="auto"/>
            </w:tcBorders>
            <w:vAlign w:val="center"/>
          </w:tcPr>
          <w:p w14:paraId="1AA9C54A"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tcBorders>
              <w:top w:val="single" w:sz="12" w:space="0" w:color="auto"/>
            </w:tcBorders>
            <w:vAlign w:val="center"/>
          </w:tcPr>
          <w:p w14:paraId="7E025A28"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top w:val="single" w:sz="12" w:space="0" w:color="auto"/>
              <w:right w:val="single" w:sz="12" w:space="0" w:color="auto"/>
            </w:tcBorders>
            <w:vAlign w:val="center"/>
          </w:tcPr>
          <w:p w14:paraId="3B49AC2A"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top w:val="single" w:sz="12" w:space="0" w:color="auto"/>
              <w:left w:val="single" w:sz="12" w:space="0" w:color="auto"/>
            </w:tcBorders>
            <w:vAlign w:val="center"/>
          </w:tcPr>
          <w:p w14:paraId="145E9603"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top w:val="single" w:sz="12" w:space="0" w:color="auto"/>
            </w:tcBorders>
            <w:vAlign w:val="center"/>
          </w:tcPr>
          <w:p w14:paraId="0BADA0E6"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top w:val="single" w:sz="12" w:space="0" w:color="auto"/>
              <w:right w:val="single" w:sz="12" w:space="0" w:color="auto"/>
            </w:tcBorders>
            <w:vAlign w:val="center"/>
          </w:tcPr>
          <w:p w14:paraId="1F0246B0"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27A43BE1" w14:textId="77777777" w:rsidTr="00C86F8C">
        <w:tc>
          <w:tcPr>
            <w:tcW w:w="4478" w:type="dxa"/>
            <w:tcBorders>
              <w:left w:val="single" w:sz="12" w:space="0" w:color="auto"/>
              <w:right w:val="single" w:sz="12" w:space="0" w:color="auto"/>
            </w:tcBorders>
          </w:tcPr>
          <w:p w14:paraId="070A6080" w14:textId="77777777" w:rsidR="005106A3" w:rsidRPr="005106A3" w:rsidRDefault="005106A3" w:rsidP="005106A3">
            <w:pPr>
              <w:spacing w:after="0" w:line="240" w:lineRule="auto"/>
              <w:rPr>
                <w:sz w:val="20"/>
                <w:szCs w:val="20"/>
              </w:rPr>
            </w:pPr>
            <w:r w:rsidRPr="005106A3">
              <w:rPr>
                <w:sz w:val="20"/>
                <w:szCs w:val="20"/>
              </w:rPr>
              <w:t>Aggravated Assault</w:t>
            </w:r>
          </w:p>
        </w:tc>
        <w:tc>
          <w:tcPr>
            <w:tcW w:w="536" w:type="dxa"/>
            <w:gridSpan w:val="2"/>
            <w:tcBorders>
              <w:left w:val="single" w:sz="12" w:space="0" w:color="auto"/>
            </w:tcBorders>
            <w:vAlign w:val="center"/>
          </w:tcPr>
          <w:p w14:paraId="3424C6FF"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vAlign w:val="center"/>
          </w:tcPr>
          <w:p w14:paraId="01F2FCD5"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right w:val="single" w:sz="12" w:space="0" w:color="auto"/>
            </w:tcBorders>
            <w:vAlign w:val="center"/>
          </w:tcPr>
          <w:p w14:paraId="61DA22D6"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08775313"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vAlign w:val="center"/>
          </w:tcPr>
          <w:p w14:paraId="64BAB686"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right w:val="single" w:sz="12" w:space="0" w:color="auto"/>
            </w:tcBorders>
            <w:vAlign w:val="center"/>
          </w:tcPr>
          <w:p w14:paraId="69F91C7A"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14C66072"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vAlign w:val="center"/>
          </w:tcPr>
          <w:p w14:paraId="196EAD03"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right w:val="single" w:sz="12" w:space="0" w:color="auto"/>
            </w:tcBorders>
            <w:vAlign w:val="center"/>
          </w:tcPr>
          <w:p w14:paraId="45F01D63"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61FFFC09" w14:textId="77777777" w:rsidTr="00C86F8C">
        <w:tc>
          <w:tcPr>
            <w:tcW w:w="4478" w:type="dxa"/>
            <w:tcBorders>
              <w:left w:val="single" w:sz="12" w:space="0" w:color="auto"/>
              <w:right w:val="single" w:sz="12" w:space="0" w:color="auto"/>
            </w:tcBorders>
          </w:tcPr>
          <w:p w14:paraId="6299E334" w14:textId="77777777" w:rsidR="005106A3" w:rsidRPr="005106A3" w:rsidRDefault="005106A3" w:rsidP="005106A3">
            <w:pPr>
              <w:spacing w:after="0" w:line="240" w:lineRule="auto"/>
              <w:rPr>
                <w:sz w:val="20"/>
                <w:szCs w:val="20"/>
              </w:rPr>
            </w:pPr>
            <w:r w:rsidRPr="005106A3">
              <w:rPr>
                <w:sz w:val="20"/>
                <w:szCs w:val="20"/>
              </w:rPr>
              <w:t>Burglary</w:t>
            </w:r>
          </w:p>
        </w:tc>
        <w:tc>
          <w:tcPr>
            <w:tcW w:w="536" w:type="dxa"/>
            <w:gridSpan w:val="2"/>
            <w:tcBorders>
              <w:left w:val="single" w:sz="12" w:space="0" w:color="auto"/>
            </w:tcBorders>
            <w:vAlign w:val="center"/>
          </w:tcPr>
          <w:p w14:paraId="44AE3222" w14:textId="0F3C533F" w:rsidR="005106A3" w:rsidRPr="00376F9E" w:rsidRDefault="00376F9E" w:rsidP="005106A3">
            <w:pPr>
              <w:spacing w:after="0" w:line="240" w:lineRule="auto"/>
              <w:jc w:val="center"/>
              <w:rPr>
                <w:sz w:val="20"/>
                <w:szCs w:val="20"/>
              </w:rPr>
            </w:pPr>
            <w:r w:rsidRPr="00376F9E">
              <w:rPr>
                <w:sz w:val="20"/>
                <w:szCs w:val="20"/>
              </w:rPr>
              <w:t>NA</w:t>
            </w:r>
          </w:p>
        </w:tc>
        <w:tc>
          <w:tcPr>
            <w:tcW w:w="540" w:type="dxa"/>
            <w:gridSpan w:val="2"/>
            <w:vAlign w:val="center"/>
          </w:tcPr>
          <w:p w14:paraId="69C61FEF"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right w:val="single" w:sz="12" w:space="0" w:color="auto"/>
            </w:tcBorders>
            <w:vAlign w:val="center"/>
          </w:tcPr>
          <w:p w14:paraId="70C40F01"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2C808AE2"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vAlign w:val="center"/>
          </w:tcPr>
          <w:p w14:paraId="5A5CBAC5"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right w:val="single" w:sz="12" w:space="0" w:color="auto"/>
            </w:tcBorders>
            <w:vAlign w:val="center"/>
          </w:tcPr>
          <w:p w14:paraId="3275FA06"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73058594"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vAlign w:val="center"/>
          </w:tcPr>
          <w:p w14:paraId="35E270F5"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right w:val="single" w:sz="12" w:space="0" w:color="auto"/>
            </w:tcBorders>
            <w:vAlign w:val="center"/>
          </w:tcPr>
          <w:p w14:paraId="4B1439F3"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0EFC6182" w14:textId="77777777" w:rsidTr="00C86F8C">
        <w:tc>
          <w:tcPr>
            <w:tcW w:w="4478" w:type="dxa"/>
            <w:tcBorders>
              <w:left w:val="single" w:sz="12" w:space="0" w:color="auto"/>
              <w:right w:val="single" w:sz="12" w:space="0" w:color="auto"/>
            </w:tcBorders>
          </w:tcPr>
          <w:p w14:paraId="3474E087" w14:textId="77777777" w:rsidR="005106A3" w:rsidRPr="005106A3" w:rsidRDefault="005106A3" w:rsidP="005106A3">
            <w:pPr>
              <w:spacing w:after="0" w:line="240" w:lineRule="auto"/>
              <w:rPr>
                <w:sz w:val="20"/>
                <w:szCs w:val="20"/>
              </w:rPr>
            </w:pPr>
            <w:r w:rsidRPr="005106A3">
              <w:rPr>
                <w:sz w:val="20"/>
                <w:szCs w:val="20"/>
              </w:rPr>
              <w:t>Motor Vehicle Theft</w:t>
            </w:r>
          </w:p>
        </w:tc>
        <w:tc>
          <w:tcPr>
            <w:tcW w:w="536" w:type="dxa"/>
            <w:gridSpan w:val="2"/>
            <w:tcBorders>
              <w:left w:val="single" w:sz="12" w:space="0" w:color="auto"/>
            </w:tcBorders>
            <w:vAlign w:val="center"/>
          </w:tcPr>
          <w:p w14:paraId="02D66D2B"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vAlign w:val="center"/>
          </w:tcPr>
          <w:p w14:paraId="7726C117"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right w:val="single" w:sz="12" w:space="0" w:color="auto"/>
            </w:tcBorders>
            <w:vAlign w:val="center"/>
          </w:tcPr>
          <w:p w14:paraId="24CA9196"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0A3FE636"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vAlign w:val="center"/>
          </w:tcPr>
          <w:p w14:paraId="506F5A5E"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right w:val="single" w:sz="12" w:space="0" w:color="auto"/>
            </w:tcBorders>
            <w:vAlign w:val="center"/>
          </w:tcPr>
          <w:p w14:paraId="5AEA9D31"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759D40DB"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vAlign w:val="center"/>
          </w:tcPr>
          <w:p w14:paraId="2CCE0C84"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right w:val="single" w:sz="12" w:space="0" w:color="auto"/>
            </w:tcBorders>
            <w:vAlign w:val="center"/>
          </w:tcPr>
          <w:p w14:paraId="77C300A3"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26E8C2EB" w14:textId="77777777" w:rsidTr="00C86F8C">
        <w:tc>
          <w:tcPr>
            <w:tcW w:w="4478" w:type="dxa"/>
            <w:tcBorders>
              <w:left w:val="single" w:sz="12" w:space="0" w:color="auto"/>
              <w:right w:val="single" w:sz="12" w:space="0" w:color="auto"/>
            </w:tcBorders>
          </w:tcPr>
          <w:p w14:paraId="0335681C" w14:textId="77777777" w:rsidR="005106A3" w:rsidRPr="005106A3" w:rsidRDefault="005106A3" w:rsidP="005106A3">
            <w:pPr>
              <w:spacing w:after="0" w:line="240" w:lineRule="auto"/>
              <w:rPr>
                <w:sz w:val="20"/>
                <w:szCs w:val="20"/>
              </w:rPr>
            </w:pPr>
            <w:r w:rsidRPr="005106A3">
              <w:rPr>
                <w:sz w:val="20"/>
                <w:szCs w:val="20"/>
              </w:rPr>
              <w:t>Arson</w:t>
            </w:r>
          </w:p>
        </w:tc>
        <w:tc>
          <w:tcPr>
            <w:tcW w:w="536" w:type="dxa"/>
            <w:gridSpan w:val="2"/>
            <w:tcBorders>
              <w:left w:val="single" w:sz="12" w:space="0" w:color="auto"/>
            </w:tcBorders>
            <w:vAlign w:val="center"/>
          </w:tcPr>
          <w:p w14:paraId="32E7B045"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vAlign w:val="center"/>
          </w:tcPr>
          <w:p w14:paraId="7D622673"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right w:val="single" w:sz="12" w:space="0" w:color="auto"/>
            </w:tcBorders>
            <w:vAlign w:val="center"/>
          </w:tcPr>
          <w:p w14:paraId="396A0363"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3310BF50"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vAlign w:val="center"/>
          </w:tcPr>
          <w:p w14:paraId="24882B71"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right w:val="single" w:sz="12" w:space="0" w:color="auto"/>
            </w:tcBorders>
            <w:vAlign w:val="center"/>
          </w:tcPr>
          <w:p w14:paraId="16F75D8D"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2ACCB959"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vAlign w:val="center"/>
          </w:tcPr>
          <w:p w14:paraId="0AEF5DFB"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right w:val="single" w:sz="12" w:space="0" w:color="auto"/>
            </w:tcBorders>
            <w:vAlign w:val="center"/>
          </w:tcPr>
          <w:p w14:paraId="1BF52713"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5DFEE24E" w14:textId="77777777" w:rsidTr="00C86F8C">
        <w:tc>
          <w:tcPr>
            <w:tcW w:w="4478" w:type="dxa"/>
            <w:tcBorders>
              <w:left w:val="single" w:sz="12" w:space="0" w:color="auto"/>
              <w:right w:val="single" w:sz="12" w:space="0" w:color="auto"/>
            </w:tcBorders>
          </w:tcPr>
          <w:p w14:paraId="4A8A81FE" w14:textId="77777777" w:rsidR="005106A3" w:rsidRPr="005106A3" w:rsidRDefault="005106A3" w:rsidP="005106A3">
            <w:pPr>
              <w:spacing w:after="0" w:line="240" w:lineRule="auto"/>
              <w:rPr>
                <w:sz w:val="20"/>
                <w:szCs w:val="20"/>
              </w:rPr>
            </w:pPr>
            <w:r w:rsidRPr="005106A3">
              <w:rPr>
                <w:sz w:val="20"/>
                <w:szCs w:val="20"/>
              </w:rPr>
              <w:t>Larceny – Theft</w:t>
            </w:r>
          </w:p>
        </w:tc>
        <w:tc>
          <w:tcPr>
            <w:tcW w:w="536" w:type="dxa"/>
            <w:gridSpan w:val="2"/>
            <w:tcBorders>
              <w:left w:val="single" w:sz="12" w:space="0" w:color="auto"/>
            </w:tcBorders>
            <w:vAlign w:val="center"/>
          </w:tcPr>
          <w:p w14:paraId="3EA9D832"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vAlign w:val="center"/>
          </w:tcPr>
          <w:p w14:paraId="14D7D7B9"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right w:val="single" w:sz="12" w:space="0" w:color="auto"/>
            </w:tcBorders>
            <w:vAlign w:val="center"/>
          </w:tcPr>
          <w:p w14:paraId="377B9AB7"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1BEB3566"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vAlign w:val="center"/>
          </w:tcPr>
          <w:p w14:paraId="296C5882"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right w:val="single" w:sz="12" w:space="0" w:color="auto"/>
            </w:tcBorders>
            <w:vAlign w:val="center"/>
          </w:tcPr>
          <w:p w14:paraId="3C8C2D85"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68BB2D4B"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vAlign w:val="center"/>
          </w:tcPr>
          <w:p w14:paraId="6FC57840"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right w:val="single" w:sz="12" w:space="0" w:color="auto"/>
            </w:tcBorders>
            <w:vAlign w:val="center"/>
          </w:tcPr>
          <w:p w14:paraId="05A31F92"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3B550345" w14:textId="77777777" w:rsidTr="00C86F8C">
        <w:tc>
          <w:tcPr>
            <w:tcW w:w="4478" w:type="dxa"/>
            <w:tcBorders>
              <w:left w:val="single" w:sz="12" w:space="0" w:color="auto"/>
              <w:right w:val="single" w:sz="12" w:space="0" w:color="auto"/>
            </w:tcBorders>
          </w:tcPr>
          <w:p w14:paraId="163CA201" w14:textId="77777777" w:rsidR="005106A3" w:rsidRPr="005106A3" w:rsidRDefault="005106A3" w:rsidP="005106A3">
            <w:pPr>
              <w:spacing w:after="0" w:line="240" w:lineRule="auto"/>
              <w:rPr>
                <w:sz w:val="20"/>
                <w:szCs w:val="20"/>
              </w:rPr>
            </w:pPr>
            <w:r w:rsidRPr="005106A3">
              <w:rPr>
                <w:sz w:val="20"/>
                <w:szCs w:val="20"/>
              </w:rPr>
              <w:t>Simple Assault</w:t>
            </w:r>
          </w:p>
        </w:tc>
        <w:tc>
          <w:tcPr>
            <w:tcW w:w="536" w:type="dxa"/>
            <w:gridSpan w:val="2"/>
            <w:tcBorders>
              <w:left w:val="single" w:sz="12" w:space="0" w:color="auto"/>
            </w:tcBorders>
            <w:vAlign w:val="center"/>
          </w:tcPr>
          <w:p w14:paraId="2F1FC7C5"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vAlign w:val="center"/>
          </w:tcPr>
          <w:p w14:paraId="713FAE60"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right w:val="single" w:sz="12" w:space="0" w:color="auto"/>
            </w:tcBorders>
            <w:vAlign w:val="center"/>
          </w:tcPr>
          <w:p w14:paraId="3311829A"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41CC0CCF"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vAlign w:val="center"/>
          </w:tcPr>
          <w:p w14:paraId="4C144A40"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right w:val="single" w:sz="12" w:space="0" w:color="auto"/>
            </w:tcBorders>
            <w:vAlign w:val="center"/>
          </w:tcPr>
          <w:p w14:paraId="4171460D"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31994188"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vAlign w:val="center"/>
          </w:tcPr>
          <w:p w14:paraId="5F73CBF5"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right w:val="single" w:sz="12" w:space="0" w:color="auto"/>
            </w:tcBorders>
            <w:vAlign w:val="center"/>
          </w:tcPr>
          <w:p w14:paraId="78644FC4"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79BC104B" w14:textId="77777777" w:rsidTr="00C86F8C">
        <w:tc>
          <w:tcPr>
            <w:tcW w:w="4478" w:type="dxa"/>
            <w:tcBorders>
              <w:left w:val="single" w:sz="12" w:space="0" w:color="auto"/>
              <w:right w:val="single" w:sz="12" w:space="0" w:color="auto"/>
            </w:tcBorders>
          </w:tcPr>
          <w:p w14:paraId="476B4BA7" w14:textId="77777777" w:rsidR="005106A3" w:rsidRPr="005106A3" w:rsidRDefault="005106A3" w:rsidP="005106A3">
            <w:pPr>
              <w:spacing w:after="0" w:line="240" w:lineRule="auto"/>
              <w:rPr>
                <w:sz w:val="20"/>
                <w:szCs w:val="20"/>
              </w:rPr>
            </w:pPr>
            <w:r w:rsidRPr="005106A3">
              <w:rPr>
                <w:sz w:val="20"/>
                <w:szCs w:val="20"/>
              </w:rPr>
              <w:t>Intimidation</w:t>
            </w:r>
          </w:p>
        </w:tc>
        <w:tc>
          <w:tcPr>
            <w:tcW w:w="536" w:type="dxa"/>
            <w:gridSpan w:val="2"/>
            <w:tcBorders>
              <w:left w:val="single" w:sz="12" w:space="0" w:color="auto"/>
            </w:tcBorders>
            <w:vAlign w:val="center"/>
          </w:tcPr>
          <w:p w14:paraId="7A421A7C"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vAlign w:val="center"/>
          </w:tcPr>
          <w:p w14:paraId="54FEF890"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right w:val="single" w:sz="12" w:space="0" w:color="auto"/>
            </w:tcBorders>
            <w:vAlign w:val="center"/>
          </w:tcPr>
          <w:p w14:paraId="54928D58"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15454B6D"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vAlign w:val="center"/>
          </w:tcPr>
          <w:p w14:paraId="1E6B6200"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right w:val="single" w:sz="12" w:space="0" w:color="auto"/>
            </w:tcBorders>
            <w:vAlign w:val="center"/>
          </w:tcPr>
          <w:p w14:paraId="189B65D5"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1C9E48F7"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vAlign w:val="center"/>
          </w:tcPr>
          <w:p w14:paraId="7F61E220"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right w:val="single" w:sz="12" w:space="0" w:color="auto"/>
            </w:tcBorders>
            <w:vAlign w:val="center"/>
          </w:tcPr>
          <w:p w14:paraId="692CE0E1"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773C35D1" w14:textId="77777777" w:rsidTr="00C86F8C">
        <w:tc>
          <w:tcPr>
            <w:tcW w:w="4478" w:type="dxa"/>
            <w:tcBorders>
              <w:left w:val="single" w:sz="12" w:space="0" w:color="auto"/>
              <w:right w:val="single" w:sz="12" w:space="0" w:color="auto"/>
            </w:tcBorders>
          </w:tcPr>
          <w:p w14:paraId="3ECA176A" w14:textId="77777777" w:rsidR="005106A3" w:rsidRPr="005106A3" w:rsidRDefault="005106A3" w:rsidP="005106A3">
            <w:pPr>
              <w:spacing w:after="0" w:line="240" w:lineRule="auto"/>
              <w:rPr>
                <w:sz w:val="20"/>
                <w:szCs w:val="20"/>
              </w:rPr>
            </w:pPr>
            <w:r w:rsidRPr="005106A3">
              <w:rPr>
                <w:sz w:val="20"/>
                <w:szCs w:val="20"/>
              </w:rPr>
              <w:t>Destruction/Damage/Vandalism of property</w:t>
            </w:r>
          </w:p>
        </w:tc>
        <w:tc>
          <w:tcPr>
            <w:tcW w:w="536" w:type="dxa"/>
            <w:gridSpan w:val="2"/>
            <w:tcBorders>
              <w:left w:val="single" w:sz="12" w:space="0" w:color="auto"/>
            </w:tcBorders>
            <w:vAlign w:val="center"/>
          </w:tcPr>
          <w:p w14:paraId="69F1153F"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vAlign w:val="center"/>
          </w:tcPr>
          <w:p w14:paraId="60C906A0"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right w:val="single" w:sz="12" w:space="0" w:color="auto"/>
            </w:tcBorders>
            <w:vAlign w:val="center"/>
          </w:tcPr>
          <w:p w14:paraId="1B1001D1"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502272A9"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vAlign w:val="center"/>
          </w:tcPr>
          <w:p w14:paraId="54959F06"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right w:val="single" w:sz="12" w:space="0" w:color="auto"/>
            </w:tcBorders>
            <w:vAlign w:val="center"/>
          </w:tcPr>
          <w:p w14:paraId="0B029D06"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tcBorders>
            <w:vAlign w:val="center"/>
          </w:tcPr>
          <w:p w14:paraId="7E4E9B9C"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vAlign w:val="center"/>
          </w:tcPr>
          <w:p w14:paraId="28B4A4DD"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right w:val="single" w:sz="12" w:space="0" w:color="auto"/>
            </w:tcBorders>
            <w:vAlign w:val="center"/>
          </w:tcPr>
          <w:p w14:paraId="3525690F"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616D59AB" w14:textId="77777777" w:rsidTr="00C86F8C">
        <w:trPr>
          <w:trHeight w:val="188"/>
        </w:trPr>
        <w:tc>
          <w:tcPr>
            <w:tcW w:w="4478" w:type="dxa"/>
            <w:tcBorders>
              <w:left w:val="single" w:sz="12" w:space="0" w:color="auto"/>
              <w:bottom w:val="single" w:sz="12" w:space="0" w:color="auto"/>
              <w:right w:val="single" w:sz="12" w:space="0" w:color="auto"/>
            </w:tcBorders>
          </w:tcPr>
          <w:p w14:paraId="5BE99D2B" w14:textId="77777777" w:rsidR="005106A3" w:rsidRPr="005106A3" w:rsidRDefault="005106A3" w:rsidP="005106A3">
            <w:pPr>
              <w:spacing w:after="0" w:line="240" w:lineRule="auto"/>
              <w:rPr>
                <w:sz w:val="20"/>
                <w:szCs w:val="20"/>
              </w:rPr>
            </w:pPr>
            <w:r w:rsidRPr="005106A3">
              <w:rPr>
                <w:sz w:val="20"/>
                <w:szCs w:val="20"/>
              </w:rPr>
              <w:t>Any other Crime involving bodily injury</w:t>
            </w:r>
          </w:p>
        </w:tc>
        <w:tc>
          <w:tcPr>
            <w:tcW w:w="536" w:type="dxa"/>
            <w:gridSpan w:val="2"/>
            <w:tcBorders>
              <w:left w:val="single" w:sz="12" w:space="0" w:color="auto"/>
              <w:bottom w:val="single" w:sz="12" w:space="0" w:color="auto"/>
            </w:tcBorders>
            <w:vAlign w:val="center"/>
          </w:tcPr>
          <w:p w14:paraId="2C3F5968"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bottom w:val="single" w:sz="12" w:space="0" w:color="auto"/>
            </w:tcBorders>
            <w:vAlign w:val="center"/>
          </w:tcPr>
          <w:p w14:paraId="1555BC02"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bottom w:val="single" w:sz="12" w:space="0" w:color="auto"/>
              <w:right w:val="single" w:sz="12" w:space="0" w:color="auto"/>
            </w:tcBorders>
            <w:vAlign w:val="center"/>
          </w:tcPr>
          <w:p w14:paraId="151A484F"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bottom w:val="single" w:sz="12" w:space="0" w:color="auto"/>
            </w:tcBorders>
            <w:vAlign w:val="center"/>
          </w:tcPr>
          <w:p w14:paraId="2C54BF4A" w14:textId="77777777" w:rsidR="005106A3" w:rsidRPr="005106A3" w:rsidRDefault="005106A3" w:rsidP="005106A3">
            <w:pPr>
              <w:spacing w:after="0" w:line="240" w:lineRule="auto"/>
              <w:jc w:val="center"/>
              <w:rPr>
                <w:sz w:val="20"/>
                <w:szCs w:val="20"/>
              </w:rPr>
            </w:pPr>
            <w:r w:rsidRPr="005106A3">
              <w:rPr>
                <w:sz w:val="20"/>
                <w:szCs w:val="20"/>
              </w:rPr>
              <w:t>NA</w:t>
            </w:r>
          </w:p>
        </w:tc>
        <w:tc>
          <w:tcPr>
            <w:tcW w:w="551" w:type="dxa"/>
            <w:gridSpan w:val="2"/>
            <w:tcBorders>
              <w:bottom w:val="single" w:sz="12" w:space="0" w:color="auto"/>
            </w:tcBorders>
            <w:vAlign w:val="center"/>
          </w:tcPr>
          <w:p w14:paraId="4A3B4363"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bottom w:val="single" w:sz="12" w:space="0" w:color="auto"/>
              <w:right w:val="single" w:sz="12" w:space="0" w:color="auto"/>
            </w:tcBorders>
            <w:vAlign w:val="center"/>
          </w:tcPr>
          <w:p w14:paraId="5E950E12"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gridSpan w:val="2"/>
            <w:tcBorders>
              <w:left w:val="single" w:sz="12" w:space="0" w:color="auto"/>
              <w:bottom w:val="single" w:sz="12" w:space="0" w:color="auto"/>
            </w:tcBorders>
            <w:vAlign w:val="center"/>
          </w:tcPr>
          <w:p w14:paraId="1749B1F7" w14:textId="77777777" w:rsidR="005106A3" w:rsidRPr="005106A3" w:rsidRDefault="005106A3" w:rsidP="005106A3">
            <w:pPr>
              <w:spacing w:after="0" w:line="240" w:lineRule="auto"/>
              <w:jc w:val="center"/>
              <w:rPr>
                <w:sz w:val="20"/>
                <w:szCs w:val="20"/>
              </w:rPr>
            </w:pPr>
            <w:r w:rsidRPr="005106A3">
              <w:rPr>
                <w:sz w:val="20"/>
                <w:szCs w:val="20"/>
              </w:rPr>
              <w:t>NA</w:t>
            </w:r>
          </w:p>
        </w:tc>
        <w:tc>
          <w:tcPr>
            <w:tcW w:w="540" w:type="dxa"/>
            <w:tcBorders>
              <w:bottom w:val="single" w:sz="12" w:space="0" w:color="auto"/>
            </w:tcBorders>
            <w:vAlign w:val="center"/>
          </w:tcPr>
          <w:p w14:paraId="013D1A04" w14:textId="77777777" w:rsidR="005106A3" w:rsidRPr="005106A3" w:rsidRDefault="005106A3" w:rsidP="005106A3">
            <w:pPr>
              <w:spacing w:after="0" w:line="240" w:lineRule="auto"/>
              <w:jc w:val="center"/>
              <w:rPr>
                <w:sz w:val="20"/>
                <w:szCs w:val="20"/>
              </w:rPr>
            </w:pPr>
            <w:r w:rsidRPr="005106A3">
              <w:rPr>
                <w:sz w:val="20"/>
                <w:szCs w:val="20"/>
              </w:rPr>
              <w:t>NA</w:t>
            </w:r>
          </w:p>
        </w:tc>
        <w:tc>
          <w:tcPr>
            <w:tcW w:w="545" w:type="dxa"/>
            <w:tcBorders>
              <w:bottom w:val="single" w:sz="12" w:space="0" w:color="auto"/>
              <w:right w:val="single" w:sz="12" w:space="0" w:color="auto"/>
            </w:tcBorders>
            <w:vAlign w:val="center"/>
          </w:tcPr>
          <w:p w14:paraId="201BB14B" w14:textId="77777777" w:rsidR="005106A3" w:rsidRPr="005106A3" w:rsidRDefault="005106A3" w:rsidP="005106A3">
            <w:pPr>
              <w:spacing w:after="0" w:line="240" w:lineRule="auto"/>
              <w:jc w:val="center"/>
              <w:rPr>
                <w:sz w:val="20"/>
                <w:szCs w:val="20"/>
              </w:rPr>
            </w:pPr>
            <w:r w:rsidRPr="005106A3">
              <w:rPr>
                <w:sz w:val="20"/>
                <w:szCs w:val="20"/>
              </w:rPr>
              <w:t>NA</w:t>
            </w:r>
          </w:p>
        </w:tc>
      </w:tr>
      <w:tr w:rsidR="005106A3" w:rsidRPr="005106A3" w14:paraId="0E6DC200" w14:textId="77777777" w:rsidTr="00C86F8C">
        <w:trPr>
          <w:trHeight w:val="188"/>
        </w:trPr>
        <w:tc>
          <w:tcPr>
            <w:tcW w:w="9350" w:type="dxa"/>
            <w:gridSpan w:val="16"/>
            <w:tcBorders>
              <w:left w:val="single" w:sz="12" w:space="0" w:color="auto"/>
              <w:bottom w:val="single" w:sz="12" w:space="0" w:color="auto"/>
              <w:right w:val="single" w:sz="12" w:space="0" w:color="auto"/>
            </w:tcBorders>
          </w:tcPr>
          <w:p w14:paraId="3B15EF24" w14:textId="77777777" w:rsidR="005106A3" w:rsidRPr="005106A3" w:rsidRDefault="005106A3" w:rsidP="005106A3">
            <w:pPr>
              <w:spacing w:after="0" w:line="240" w:lineRule="auto"/>
              <w:jc w:val="center"/>
              <w:rPr>
                <w:b/>
              </w:rPr>
            </w:pPr>
            <w:r w:rsidRPr="005106A3">
              <w:rPr>
                <w:b/>
              </w:rPr>
              <w:t>Number of arrest made for the following crimes</w:t>
            </w:r>
          </w:p>
          <w:p w14:paraId="53841D88" w14:textId="77777777" w:rsidR="005106A3" w:rsidRPr="005106A3" w:rsidRDefault="005106A3" w:rsidP="005106A3">
            <w:pPr>
              <w:spacing w:after="0" w:line="240" w:lineRule="auto"/>
              <w:jc w:val="center"/>
              <w:rPr>
                <w:sz w:val="16"/>
                <w:szCs w:val="16"/>
              </w:rPr>
            </w:pPr>
            <w:r w:rsidRPr="005106A3">
              <w:rPr>
                <w:sz w:val="16"/>
                <w:szCs w:val="16"/>
              </w:rPr>
              <w:t>Note:  this information also includes those individuals that were referred for campus disciplinary action for liquor law violations, drug law violations and illegal weapons possession.</w:t>
            </w:r>
          </w:p>
        </w:tc>
      </w:tr>
      <w:tr w:rsidR="005106A3" w:rsidRPr="005106A3" w14:paraId="209B3FC9" w14:textId="77777777" w:rsidTr="00C86F8C">
        <w:trPr>
          <w:trHeight w:val="188"/>
        </w:trPr>
        <w:tc>
          <w:tcPr>
            <w:tcW w:w="4499" w:type="dxa"/>
            <w:gridSpan w:val="2"/>
            <w:tcBorders>
              <w:left w:val="single" w:sz="12" w:space="0" w:color="auto"/>
              <w:bottom w:val="single" w:sz="2" w:space="0" w:color="auto"/>
              <w:right w:val="single" w:sz="12" w:space="0" w:color="auto"/>
            </w:tcBorders>
          </w:tcPr>
          <w:p w14:paraId="23B83A71" w14:textId="77777777" w:rsidR="005106A3" w:rsidRPr="005106A3" w:rsidRDefault="005106A3" w:rsidP="005106A3">
            <w:pPr>
              <w:spacing w:after="0" w:line="240" w:lineRule="auto"/>
              <w:rPr>
                <w:sz w:val="20"/>
                <w:szCs w:val="20"/>
              </w:rPr>
            </w:pPr>
            <w:r w:rsidRPr="005106A3">
              <w:rPr>
                <w:sz w:val="20"/>
                <w:szCs w:val="20"/>
              </w:rPr>
              <w:t>Liquor Laws</w:t>
            </w:r>
          </w:p>
        </w:tc>
        <w:tc>
          <w:tcPr>
            <w:tcW w:w="551" w:type="dxa"/>
            <w:gridSpan w:val="2"/>
            <w:tcBorders>
              <w:left w:val="single" w:sz="12" w:space="0" w:color="auto"/>
              <w:bottom w:val="single" w:sz="2" w:space="0" w:color="auto"/>
              <w:right w:val="single" w:sz="2" w:space="0" w:color="auto"/>
            </w:tcBorders>
          </w:tcPr>
          <w:p w14:paraId="6DA6BC9E"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2" w:space="0" w:color="auto"/>
              <w:bottom w:val="single" w:sz="2" w:space="0" w:color="auto"/>
              <w:right w:val="single" w:sz="2" w:space="0" w:color="auto"/>
            </w:tcBorders>
          </w:tcPr>
          <w:p w14:paraId="309EE2C0" w14:textId="77777777" w:rsidR="005106A3" w:rsidRPr="005106A3" w:rsidRDefault="005106A3" w:rsidP="005106A3">
            <w:pPr>
              <w:spacing w:after="0" w:line="240" w:lineRule="auto"/>
              <w:rPr>
                <w:sz w:val="20"/>
                <w:szCs w:val="20"/>
              </w:rPr>
            </w:pPr>
            <w:r w:rsidRPr="005106A3">
              <w:rPr>
                <w:sz w:val="20"/>
                <w:szCs w:val="20"/>
              </w:rPr>
              <w:t>NA</w:t>
            </w:r>
          </w:p>
        </w:tc>
        <w:tc>
          <w:tcPr>
            <w:tcW w:w="530" w:type="dxa"/>
            <w:gridSpan w:val="2"/>
            <w:tcBorders>
              <w:left w:val="single" w:sz="2" w:space="0" w:color="auto"/>
              <w:bottom w:val="single" w:sz="2" w:space="0" w:color="auto"/>
              <w:right w:val="single" w:sz="12" w:space="0" w:color="auto"/>
            </w:tcBorders>
          </w:tcPr>
          <w:p w14:paraId="5A6DA236"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12" w:space="0" w:color="auto"/>
              <w:bottom w:val="single" w:sz="2" w:space="0" w:color="auto"/>
              <w:right w:val="single" w:sz="2" w:space="0" w:color="auto"/>
            </w:tcBorders>
          </w:tcPr>
          <w:p w14:paraId="3AF4CFE1" w14:textId="77777777" w:rsidR="005106A3" w:rsidRPr="005106A3" w:rsidRDefault="005106A3" w:rsidP="005106A3">
            <w:pPr>
              <w:spacing w:after="0" w:line="240" w:lineRule="auto"/>
              <w:rPr>
                <w:sz w:val="20"/>
                <w:szCs w:val="20"/>
              </w:rPr>
            </w:pPr>
            <w:r w:rsidRPr="005106A3">
              <w:rPr>
                <w:sz w:val="20"/>
                <w:szCs w:val="20"/>
              </w:rPr>
              <w:t>NA</w:t>
            </w:r>
          </w:p>
        </w:tc>
        <w:tc>
          <w:tcPr>
            <w:tcW w:w="525" w:type="dxa"/>
            <w:tcBorders>
              <w:left w:val="single" w:sz="2" w:space="0" w:color="auto"/>
              <w:bottom w:val="single" w:sz="2" w:space="0" w:color="auto"/>
              <w:right w:val="single" w:sz="2" w:space="0" w:color="auto"/>
            </w:tcBorders>
          </w:tcPr>
          <w:p w14:paraId="5CD7B18B" w14:textId="77777777" w:rsidR="005106A3" w:rsidRPr="005106A3" w:rsidRDefault="005106A3" w:rsidP="005106A3">
            <w:pPr>
              <w:spacing w:after="0" w:line="240" w:lineRule="auto"/>
              <w:rPr>
                <w:sz w:val="20"/>
                <w:szCs w:val="20"/>
              </w:rPr>
            </w:pPr>
            <w:r w:rsidRPr="005106A3">
              <w:rPr>
                <w:sz w:val="20"/>
                <w:szCs w:val="20"/>
              </w:rPr>
              <w:t>NA</w:t>
            </w:r>
          </w:p>
        </w:tc>
        <w:tc>
          <w:tcPr>
            <w:tcW w:w="540" w:type="dxa"/>
            <w:tcBorders>
              <w:left w:val="single" w:sz="2" w:space="0" w:color="auto"/>
              <w:bottom w:val="single" w:sz="2" w:space="0" w:color="auto"/>
              <w:right w:val="single" w:sz="12" w:space="0" w:color="auto"/>
            </w:tcBorders>
          </w:tcPr>
          <w:p w14:paraId="59C31449" w14:textId="77777777" w:rsidR="005106A3" w:rsidRPr="005106A3" w:rsidRDefault="005106A3" w:rsidP="005106A3">
            <w:pPr>
              <w:spacing w:after="0" w:line="240" w:lineRule="auto"/>
              <w:rPr>
                <w:sz w:val="20"/>
                <w:szCs w:val="20"/>
              </w:rPr>
            </w:pPr>
            <w:r w:rsidRPr="005106A3">
              <w:rPr>
                <w:sz w:val="20"/>
                <w:szCs w:val="20"/>
              </w:rPr>
              <w:t>NA</w:t>
            </w:r>
          </w:p>
        </w:tc>
        <w:tc>
          <w:tcPr>
            <w:tcW w:w="510" w:type="dxa"/>
            <w:tcBorders>
              <w:left w:val="single" w:sz="12" w:space="0" w:color="auto"/>
              <w:bottom w:val="single" w:sz="2" w:space="0" w:color="auto"/>
              <w:right w:val="single" w:sz="2" w:space="0" w:color="auto"/>
            </w:tcBorders>
          </w:tcPr>
          <w:p w14:paraId="2BEE18DA"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left w:val="single" w:sz="2" w:space="0" w:color="auto"/>
              <w:bottom w:val="single" w:sz="2" w:space="0" w:color="auto"/>
              <w:right w:val="single" w:sz="2" w:space="0" w:color="auto"/>
            </w:tcBorders>
          </w:tcPr>
          <w:p w14:paraId="683C1EFC"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left w:val="single" w:sz="2" w:space="0" w:color="auto"/>
              <w:bottom w:val="single" w:sz="2" w:space="0" w:color="auto"/>
              <w:right w:val="single" w:sz="12" w:space="0" w:color="auto"/>
            </w:tcBorders>
          </w:tcPr>
          <w:p w14:paraId="657DA7CD" w14:textId="77777777" w:rsidR="005106A3" w:rsidRPr="005106A3" w:rsidRDefault="005106A3" w:rsidP="005106A3">
            <w:pPr>
              <w:spacing w:after="0" w:line="240" w:lineRule="auto"/>
              <w:rPr>
                <w:sz w:val="20"/>
                <w:szCs w:val="20"/>
              </w:rPr>
            </w:pPr>
            <w:r w:rsidRPr="005106A3">
              <w:rPr>
                <w:sz w:val="20"/>
                <w:szCs w:val="20"/>
              </w:rPr>
              <w:t>NA</w:t>
            </w:r>
          </w:p>
        </w:tc>
      </w:tr>
      <w:tr w:rsidR="005106A3" w:rsidRPr="005106A3" w14:paraId="1A486162" w14:textId="77777777" w:rsidTr="00C86F8C">
        <w:trPr>
          <w:trHeight w:val="188"/>
        </w:trPr>
        <w:tc>
          <w:tcPr>
            <w:tcW w:w="4499" w:type="dxa"/>
            <w:gridSpan w:val="2"/>
            <w:tcBorders>
              <w:left w:val="single" w:sz="12" w:space="0" w:color="auto"/>
              <w:bottom w:val="single" w:sz="2" w:space="0" w:color="auto"/>
              <w:right w:val="single" w:sz="12" w:space="0" w:color="auto"/>
            </w:tcBorders>
          </w:tcPr>
          <w:p w14:paraId="7EEAD377" w14:textId="77777777" w:rsidR="005106A3" w:rsidRPr="005106A3" w:rsidRDefault="005106A3" w:rsidP="005106A3">
            <w:pPr>
              <w:spacing w:after="0" w:line="240" w:lineRule="auto"/>
              <w:rPr>
                <w:sz w:val="20"/>
                <w:szCs w:val="20"/>
              </w:rPr>
            </w:pPr>
            <w:r w:rsidRPr="005106A3">
              <w:rPr>
                <w:sz w:val="20"/>
                <w:szCs w:val="20"/>
              </w:rPr>
              <w:t>Drug Laws</w:t>
            </w:r>
          </w:p>
        </w:tc>
        <w:tc>
          <w:tcPr>
            <w:tcW w:w="551" w:type="dxa"/>
            <w:gridSpan w:val="2"/>
            <w:tcBorders>
              <w:left w:val="single" w:sz="12" w:space="0" w:color="auto"/>
              <w:bottom w:val="single" w:sz="2" w:space="0" w:color="auto"/>
              <w:right w:val="single" w:sz="2" w:space="0" w:color="auto"/>
            </w:tcBorders>
          </w:tcPr>
          <w:p w14:paraId="11BF6715"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2" w:space="0" w:color="auto"/>
              <w:bottom w:val="single" w:sz="2" w:space="0" w:color="auto"/>
              <w:right w:val="single" w:sz="2" w:space="0" w:color="auto"/>
            </w:tcBorders>
          </w:tcPr>
          <w:p w14:paraId="76E24500" w14:textId="77777777" w:rsidR="005106A3" w:rsidRPr="005106A3" w:rsidRDefault="005106A3" w:rsidP="005106A3">
            <w:pPr>
              <w:spacing w:after="0" w:line="240" w:lineRule="auto"/>
              <w:rPr>
                <w:sz w:val="20"/>
                <w:szCs w:val="20"/>
              </w:rPr>
            </w:pPr>
            <w:r w:rsidRPr="005106A3">
              <w:rPr>
                <w:sz w:val="20"/>
                <w:szCs w:val="20"/>
              </w:rPr>
              <w:t>NA</w:t>
            </w:r>
          </w:p>
        </w:tc>
        <w:tc>
          <w:tcPr>
            <w:tcW w:w="530" w:type="dxa"/>
            <w:gridSpan w:val="2"/>
            <w:tcBorders>
              <w:left w:val="single" w:sz="2" w:space="0" w:color="auto"/>
              <w:bottom w:val="single" w:sz="2" w:space="0" w:color="auto"/>
              <w:right w:val="single" w:sz="12" w:space="0" w:color="auto"/>
            </w:tcBorders>
          </w:tcPr>
          <w:p w14:paraId="617E0FED"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12" w:space="0" w:color="auto"/>
              <w:bottom w:val="single" w:sz="2" w:space="0" w:color="auto"/>
              <w:right w:val="single" w:sz="2" w:space="0" w:color="auto"/>
            </w:tcBorders>
          </w:tcPr>
          <w:p w14:paraId="3C35EBE9" w14:textId="77777777" w:rsidR="005106A3" w:rsidRPr="005106A3" w:rsidRDefault="005106A3" w:rsidP="005106A3">
            <w:pPr>
              <w:spacing w:after="0" w:line="240" w:lineRule="auto"/>
              <w:rPr>
                <w:sz w:val="20"/>
                <w:szCs w:val="20"/>
              </w:rPr>
            </w:pPr>
            <w:r w:rsidRPr="005106A3">
              <w:rPr>
                <w:sz w:val="20"/>
                <w:szCs w:val="20"/>
              </w:rPr>
              <w:t>NA</w:t>
            </w:r>
          </w:p>
        </w:tc>
        <w:tc>
          <w:tcPr>
            <w:tcW w:w="525" w:type="dxa"/>
            <w:tcBorders>
              <w:left w:val="single" w:sz="2" w:space="0" w:color="auto"/>
              <w:bottom w:val="single" w:sz="2" w:space="0" w:color="auto"/>
              <w:right w:val="single" w:sz="2" w:space="0" w:color="auto"/>
            </w:tcBorders>
          </w:tcPr>
          <w:p w14:paraId="7BA82A4C" w14:textId="77777777" w:rsidR="005106A3" w:rsidRPr="005106A3" w:rsidRDefault="005106A3" w:rsidP="005106A3">
            <w:pPr>
              <w:spacing w:after="0" w:line="240" w:lineRule="auto"/>
              <w:rPr>
                <w:sz w:val="20"/>
                <w:szCs w:val="20"/>
              </w:rPr>
            </w:pPr>
            <w:r w:rsidRPr="005106A3">
              <w:rPr>
                <w:sz w:val="20"/>
                <w:szCs w:val="20"/>
              </w:rPr>
              <w:t>NA</w:t>
            </w:r>
          </w:p>
        </w:tc>
        <w:tc>
          <w:tcPr>
            <w:tcW w:w="540" w:type="dxa"/>
            <w:tcBorders>
              <w:left w:val="single" w:sz="2" w:space="0" w:color="auto"/>
              <w:bottom w:val="single" w:sz="2" w:space="0" w:color="auto"/>
              <w:right w:val="single" w:sz="12" w:space="0" w:color="auto"/>
            </w:tcBorders>
          </w:tcPr>
          <w:p w14:paraId="7D6BB1F2" w14:textId="77777777" w:rsidR="005106A3" w:rsidRPr="005106A3" w:rsidRDefault="005106A3" w:rsidP="005106A3">
            <w:pPr>
              <w:spacing w:after="0" w:line="240" w:lineRule="auto"/>
              <w:rPr>
                <w:sz w:val="20"/>
                <w:szCs w:val="20"/>
              </w:rPr>
            </w:pPr>
            <w:r w:rsidRPr="005106A3">
              <w:rPr>
                <w:sz w:val="20"/>
                <w:szCs w:val="20"/>
              </w:rPr>
              <w:t>NA</w:t>
            </w:r>
          </w:p>
        </w:tc>
        <w:tc>
          <w:tcPr>
            <w:tcW w:w="510" w:type="dxa"/>
            <w:tcBorders>
              <w:left w:val="single" w:sz="12" w:space="0" w:color="auto"/>
              <w:bottom w:val="single" w:sz="2" w:space="0" w:color="auto"/>
              <w:right w:val="single" w:sz="2" w:space="0" w:color="auto"/>
            </w:tcBorders>
          </w:tcPr>
          <w:p w14:paraId="2796995C"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left w:val="single" w:sz="2" w:space="0" w:color="auto"/>
              <w:bottom w:val="single" w:sz="2" w:space="0" w:color="auto"/>
              <w:right w:val="single" w:sz="2" w:space="0" w:color="auto"/>
            </w:tcBorders>
          </w:tcPr>
          <w:p w14:paraId="57862F6B"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left w:val="single" w:sz="2" w:space="0" w:color="auto"/>
              <w:bottom w:val="single" w:sz="2" w:space="0" w:color="auto"/>
              <w:right w:val="single" w:sz="12" w:space="0" w:color="auto"/>
            </w:tcBorders>
          </w:tcPr>
          <w:p w14:paraId="51D60345" w14:textId="77777777" w:rsidR="005106A3" w:rsidRPr="005106A3" w:rsidRDefault="005106A3" w:rsidP="005106A3">
            <w:pPr>
              <w:spacing w:after="0" w:line="240" w:lineRule="auto"/>
              <w:rPr>
                <w:sz w:val="20"/>
                <w:szCs w:val="20"/>
              </w:rPr>
            </w:pPr>
            <w:r w:rsidRPr="005106A3">
              <w:rPr>
                <w:sz w:val="20"/>
                <w:szCs w:val="20"/>
              </w:rPr>
              <w:t>NA</w:t>
            </w:r>
          </w:p>
        </w:tc>
      </w:tr>
      <w:tr w:rsidR="005106A3" w:rsidRPr="005106A3" w14:paraId="6A59EFC0" w14:textId="77777777" w:rsidTr="00C86F8C">
        <w:trPr>
          <w:trHeight w:val="188"/>
        </w:trPr>
        <w:tc>
          <w:tcPr>
            <w:tcW w:w="4499" w:type="dxa"/>
            <w:gridSpan w:val="2"/>
            <w:tcBorders>
              <w:top w:val="single" w:sz="2" w:space="0" w:color="auto"/>
              <w:left w:val="single" w:sz="12" w:space="0" w:color="auto"/>
              <w:bottom w:val="single" w:sz="12" w:space="0" w:color="auto"/>
              <w:right w:val="single" w:sz="12" w:space="0" w:color="auto"/>
            </w:tcBorders>
          </w:tcPr>
          <w:p w14:paraId="65CCB4FB" w14:textId="77777777" w:rsidR="005106A3" w:rsidRPr="005106A3" w:rsidRDefault="005106A3" w:rsidP="005106A3">
            <w:pPr>
              <w:spacing w:after="0" w:line="240" w:lineRule="auto"/>
              <w:rPr>
                <w:sz w:val="20"/>
                <w:szCs w:val="20"/>
              </w:rPr>
            </w:pPr>
            <w:r w:rsidRPr="005106A3">
              <w:rPr>
                <w:sz w:val="20"/>
                <w:szCs w:val="20"/>
              </w:rPr>
              <w:t>Illegal Weapons Possession</w:t>
            </w:r>
          </w:p>
        </w:tc>
        <w:tc>
          <w:tcPr>
            <w:tcW w:w="551" w:type="dxa"/>
            <w:gridSpan w:val="2"/>
            <w:tcBorders>
              <w:top w:val="single" w:sz="2" w:space="0" w:color="auto"/>
              <w:left w:val="single" w:sz="12" w:space="0" w:color="auto"/>
              <w:bottom w:val="single" w:sz="12" w:space="0" w:color="auto"/>
              <w:right w:val="single" w:sz="2" w:space="0" w:color="auto"/>
            </w:tcBorders>
          </w:tcPr>
          <w:p w14:paraId="7947ECDA"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top w:val="single" w:sz="2" w:space="0" w:color="auto"/>
              <w:left w:val="single" w:sz="2" w:space="0" w:color="auto"/>
              <w:bottom w:val="single" w:sz="12" w:space="0" w:color="auto"/>
              <w:right w:val="single" w:sz="2" w:space="0" w:color="auto"/>
            </w:tcBorders>
          </w:tcPr>
          <w:p w14:paraId="57566812" w14:textId="77777777" w:rsidR="005106A3" w:rsidRPr="005106A3" w:rsidRDefault="005106A3" w:rsidP="005106A3">
            <w:pPr>
              <w:spacing w:after="0" w:line="240" w:lineRule="auto"/>
              <w:rPr>
                <w:sz w:val="20"/>
                <w:szCs w:val="20"/>
              </w:rPr>
            </w:pPr>
            <w:r w:rsidRPr="005106A3">
              <w:rPr>
                <w:sz w:val="20"/>
                <w:szCs w:val="20"/>
              </w:rPr>
              <w:t>NA</w:t>
            </w:r>
          </w:p>
        </w:tc>
        <w:tc>
          <w:tcPr>
            <w:tcW w:w="530" w:type="dxa"/>
            <w:gridSpan w:val="2"/>
            <w:tcBorders>
              <w:top w:val="single" w:sz="2" w:space="0" w:color="auto"/>
              <w:left w:val="single" w:sz="2" w:space="0" w:color="auto"/>
              <w:bottom w:val="single" w:sz="12" w:space="0" w:color="auto"/>
              <w:right w:val="single" w:sz="12" w:space="0" w:color="auto"/>
            </w:tcBorders>
          </w:tcPr>
          <w:p w14:paraId="28E36490"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top w:val="single" w:sz="2" w:space="0" w:color="auto"/>
              <w:left w:val="single" w:sz="12" w:space="0" w:color="auto"/>
              <w:bottom w:val="single" w:sz="12" w:space="0" w:color="auto"/>
              <w:right w:val="single" w:sz="2" w:space="0" w:color="auto"/>
            </w:tcBorders>
          </w:tcPr>
          <w:p w14:paraId="3695C2FA" w14:textId="77777777" w:rsidR="005106A3" w:rsidRPr="005106A3" w:rsidRDefault="005106A3" w:rsidP="005106A3">
            <w:pPr>
              <w:spacing w:after="0" w:line="240" w:lineRule="auto"/>
              <w:rPr>
                <w:sz w:val="20"/>
                <w:szCs w:val="20"/>
              </w:rPr>
            </w:pPr>
            <w:r w:rsidRPr="005106A3">
              <w:rPr>
                <w:sz w:val="20"/>
                <w:szCs w:val="20"/>
              </w:rPr>
              <w:t>NA</w:t>
            </w:r>
          </w:p>
        </w:tc>
        <w:tc>
          <w:tcPr>
            <w:tcW w:w="525" w:type="dxa"/>
            <w:tcBorders>
              <w:top w:val="single" w:sz="2" w:space="0" w:color="auto"/>
              <w:left w:val="single" w:sz="2" w:space="0" w:color="auto"/>
              <w:bottom w:val="single" w:sz="12" w:space="0" w:color="auto"/>
              <w:right w:val="single" w:sz="2" w:space="0" w:color="auto"/>
            </w:tcBorders>
          </w:tcPr>
          <w:p w14:paraId="2A65C26B" w14:textId="77777777" w:rsidR="005106A3" w:rsidRPr="005106A3" w:rsidRDefault="005106A3" w:rsidP="005106A3">
            <w:pPr>
              <w:spacing w:after="0" w:line="240" w:lineRule="auto"/>
              <w:rPr>
                <w:sz w:val="20"/>
                <w:szCs w:val="20"/>
              </w:rPr>
            </w:pPr>
            <w:r w:rsidRPr="005106A3">
              <w:rPr>
                <w:sz w:val="20"/>
                <w:szCs w:val="20"/>
              </w:rPr>
              <w:t>NA</w:t>
            </w:r>
          </w:p>
        </w:tc>
        <w:tc>
          <w:tcPr>
            <w:tcW w:w="540" w:type="dxa"/>
            <w:tcBorders>
              <w:top w:val="single" w:sz="2" w:space="0" w:color="auto"/>
              <w:left w:val="single" w:sz="2" w:space="0" w:color="auto"/>
              <w:bottom w:val="single" w:sz="12" w:space="0" w:color="auto"/>
              <w:right w:val="single" w:sz="12" w:space="0" w:color="auto"/>
            </w:tcBorders>
          </w:tcPr>
          <w:p w14:paraId="1CE0554B" w14:textId="77777777" w:rsidR="005106A3" w:rsidRPr="005106A3" w:rsidRDefault="005106A3" w:rsidP="005106A3">
            <w:pPr>
              <w:spacing w:after="0" w:line="240" w:lineRule="auto"/>
              <w:rPr>
                <w:sz w:val="20"/>
                <w:szCs w:val="20"/>
              </w:rPr>
            </w:pPr>
            <w:r w:rsidRPr="005106A3">
              <w:rPr>
                <w:sz w:val="20"/>
                <w:szCs w:val="20"/>
              </w:rPr>
              <w:t>NA</w:t>
            </w:r>
          </w:p>
        </w:tc>
        <w:tc>
          <w:tcPr>
            <w:tcW w:w="510" w:type="dxa"/>
            <w:tcBorders>
              <w:top w:val="single" w:sz="2" w:space="0" w:color="auto"/>
              <w:left w:val="single" w:sz="12" w:space="0" w:color="auto"/>
              <w:bottom w:val="single" w:sz="12" w:space="0" w:color="auto"/>
              <w:right w:val="single" w:sz="2" w:space="0" w:color="auto"/>
            </w:tcBorders>
          </w:tcPr>
          <w:p w14:paraId="6534F097"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top w:val="single" w:sz="2" w:space="0" w:color="auto"/>
              <w:left w:val="single" w:sz="2" w:space="0" w:color="auto"/>
              <w:bottom w:val="single" w:sz="12" w:space="0" w:color="auto"/>
              <w:right w:val="single" w:sz="2" w:space="0" w:color="auto"/>
            </w:tcBorders>
          </w:tcPr>
          <w:p w14:paraId="3AFEC299"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top w:val="single" w:sz="2" w:space="0" w:color="auto"/>
              <w:left w:val="single" w:sz="2" w:space="0" w:color="auto"/>
              <w:bottom w:val="single" w:sz="12" w:space="0" w:color="auto"/>
              <w:right w:val="single" w:sz="12" w:space="0" w:color="auto"/>
            </w:tcBorders>
          </w:tcPr>
          <w:p w14:paraId="5A7C3714" w14:textId="77777777" w:rsidR="005106A3" w:rsidRPr="005106A3" w:rsidRDefault="005106A3" w:rsidP="005106A3">
            <w:pPr>
              <w:spacing w:after="0" w:line="240" w:lineRule="auto"/>
              <w:rPr>
                <w:sz w:val="20"/>
                <w:szCs w:val="20"/>
              </w:rPr>
            </w:pPr>
            <w:r w:rsidRPr="005106A3">
              <w:rPr>
                <w:sz w:val="20"/>
                <w:szCs w:val="20"/>
              </w:rPr>
              <w:t>NA</w:t>
            </w:r>
          </w:p>
        </w:tc>
      </w:tr>
      <w:tr w:rsidR="005106A3" w:rsidRPr="005106A3" w14:paraId="6297A6BA" w14:textId="77777777" w:rsidTr="00C86F8C">
        <w:trPr>
          <w:trHeight w:val="188"/>
        </w:trPr>
        <w:tc>
          <w:tcPr>
            <w:tcW w:w="9350" w:type="dxa"/>
            <w:gridSpan w:val="16"/>
            <w:tcBorders>
              <w:top w:val="single" w:sz="12" w:space="0" w:color="auto"/>
              <w:left w:val="single" w:sz="12" w:space="0" w:color="auto"/>
              <w:bottom w:val="single" w:sz="12" w:space="0" w:color="auto"/>
              <w:right w:val="single" w:sz="12" w:space="0" w:color="auto"/>
            </w:tcBorders>
          </w:tcPr>
          <w:p w14:paraId="174F91C3" w14:textId="77777777" w:rsidR="005106A3" w:rsidRPr="005106A3" w:rsidRDefault="005106A3" w:rsidP="005106A3">
            <w:pPr>
              <w:spacing w:after="0" w:line="240" w:lineRule="auto"/>
              <w:jc w:val="center"/>
              <w:rPr>
                <w:b/>
              </w:rPr>
            </w:pPr>
            <w:r w:rsidRPr="005106A3">
              <w:rPr>
                <w:b/>
              </w:rPr>
              <w:t>Hate Crimes Reporting</w:t>
            </w:r>
          </w:p>
        </w:tc>
      </w:tr>
      <w:tr w:rsidR="005106A3" w:rsidRPr="005106A3" w14:paraId="55716AB8" w14:textId="77777777" w:rsidTr="00C86F8C">
        <w:trPr>
          <w:trHeight w:val="188"/>
        </w:trPr>
        <w:tc>
          <w:tcPr>
            <w:tcW w:w="4499" w:type="dxa"/>
            <w:gridSpan w:val="2"/>
            <w:tcBorders>
              <w:top w:val="single" w:sz="12" w:space="0" w:color="auto"/>
              <w:left w:val="single" w:sz="12" w:space="0" w:color="auto"/>
              <w:bottom w:val="single" w:sz="4" w:space="0" w:color="auto"/>
              <w:right w:val="single" w:sz="12" w:space="0" w:color="auto"/>
            </w:tcBorders>
          </w:tcPr>
          <w:p w14:paraId="6EE412F2" w14:textId="77777777" w:rsidR="005106A3" w:rsidRPr="005106A3" w:rsidRDefault="005106A3" w:rsidP="005106A3">
            <w:pPr>
              <w:spacing w:after="0" w:line="240" w:lineRule="auto"/>
              <w:rPr>
                <w:sz w:val="20"/>
                <w:szCs w:val="20"/>
              </w:rPr>
            </w:pPr>
            <w:r w:rsidRPr="005106A3">
              <w:rPr>
                <w:sz w:val="20"/>
                <w:szCs w:val="20"/>
              </w:rPr>
              <w:t>Larceny-theft</w:t>
            </w:r>
          </w:p>
        </w:tc>
        <w:tc>
          <w:tcPr>
            <w:tcW w:w="551" w:type="dxa"/>
            <w:gridSpan w:val="2"/>
            <w:tcBorders>
              <w:top w:val="single" w:sz="12" w:space="0" w:color="auto"/>
              <w:left w:val="single" w:sz="12" w:space="0" w:color="auto"/>
              <w:bottom w:val="single" w:sz="4" w:space="0" w:color="auto"/>
              <w:right w:val="single" w:sz="2" w:space="0" w:color="auto"/>
            </w:tcBorders>
          </w:tcPr>
          <w:p w14:paraId="3EB7C4E7"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top w:val="single" w:sz="12" w:space="0" w:color="auto"/>
              <w:left w:val="single" w:sz="2" w:space="0" w:color="auto"/>
              <w:bottom w:val="single" w:sz="4" w:space="0" w:color="auto"/>
              <w:right w:val="single" w:sz="2" w:space="0" w:color="auto"/>
            </w:tcBorders>
          </w:tcPr>
          <w:p w14:paraId="2B09967B" w14:textId="77777777" w:rsidR="005106A3" w:rsidRPr="005106A3" w:rsidRDefault="005106A3" w:rsidP="005106A3">
            <w:pPr>
              <w:spacing w:after="0" w:line="240" w:lineRule="auto"/>
              <w:rPr>
                <w:sz w:val="20"/>
                <w:szCs w:val="20"/>
              </w:rPr>
            </w:pPr>
            <w:r w:rsidRPr="005106A3">
              <w:rPr>
                <w:sz w:val="20"/>
                <w:szCs w:val="20"/>
              </w:rPr>
              <w:t>NA</w:t>
            </w:r>
          </w:p>
        </w:tc>
        <w:tc>
          <w:tcPr>
            <w:tcW w:w="530" w:type="dxa"/>
            <w:gridSpan w:val="2"/>
            <w:tcBorders>
              <w:top w:val="single" w:sz="12" w:space="0" w:color="auto"/>
              <w:left w:val="single" w:sz="2" w:space="0" w:color="auto"/>
              <w:bottom w:val="single" w:sz="4" w:space="0" w:color="auto"/>
              <w:right w:val="single" w:sz="12" w:space="0" w:color="auto"/>
            </w:tcBorders>
          </w:tcPr>
          <w:p w14:paraId="29DEA7E1"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top w:val="single" w:sz="12" w:space="0" w:color="auto"/>
              <w:left w:val="single" w:sz="12" w:space="0" w:color="auto"/>
              <w:bottom w:val="single" w:sz="4" w:space="0" w:color="auto"/>
              <w:right w:val="single" w:sz="2" w:space="0" w:color="auto"/>
            </w:tcBorders>
          </w:tcPr>
          <w:p w14:paraId="5DDB293F" w14:textId="77777777" w:rsidR="005106A3" w:rsidRPr="005106A3" w:rsidRDefault="005106A3" w:rsidP="005106A3">
            <w:pPr>
              <w:spacing w:after="0" w:line="240" w:lineRule="auto"/>
              <w:rPr>
                <w:sz w:val="20"/>
                <w:szCs w:val="20"/>
              </w:rPr>
            </w:pPr>
            <w:r w:rsidRPr="005106A3">
              <w:rPr>
                <w:sz w:val="20"/>
                <w:szCs w:val="20"/>
              </w:rPr>
              <w:t>NA</w:t>
            </w:r>
          </w:p>
        </w:tc>
        <w:tc>
          <w:tcPr>
            <w:tcW w:w="525" w:type="dxa"/>
            <w:tcBorders>
              <w:top w:val="single" w:sz="12" w:space="0" w:color="auto"/>
              <w:left w:val="single" w:sz="2" w:space="0" w:color="auto"/>
              <w:bottom w:val="single" w:sz="4" w:space="0" w:color="auto"/>
              <w:right w:val="single" w:sz="2" w:space="0" w:color="auto"/>
            </w:tcBorders>
          </w:tcPr>
          <w:p w14:paraId="3BCA2CCE" w14:textId="77777777" w:rsidR="005106A3" w:rsidRPr="005106A3" w:rsidRDefault="005106A3" w:rsidP="005106A3">
            <w:pPr>
              <w:spacing w:after="0" w:line="240" w:lineRule="auto"/>
              <w:rPr>
                <w:sz w:val="20"/>
                <w:szCs w:val="20"/>
              </w:rPr>
            </w:pPr>
            <w:r w:rsidRPr="005106A3">
              <w:rPr>
                <w:sz w:val="20"/>
                <w:szCs w:val="20"/>
              </w:rPr>
              <w:t>NA</w:t>
            </w:r>
          </w:p>
        </w:tc>
        <w:tc>
          <w:tcPr>
            <w:tcW w:w="540" w:type="dxa"/>
            <w:tcBorders>
              <w:top w:val="single" w:sz="12" w:space="0" w:color="auto"/>
              <w:left w:val="single" w:sz="2" w:space="0" w:color="auto"/>
              <w:bottom w:val="single" w:sz="4" w:space="0" w:color="auto"/>
              <w:right w:val="single" w:sz="12" w:space="0" w:color="auto"/>
            </w:tcBorders>
          </w:tcPr>
          <w:p w14:paraId="5625A949" w14:textId="77777777" w:rsidR="005106A3" w:rsidRPr="005106A3" w:rsidRDefault="005106A3" w:rsidP="005106A3">
            <w:pPr>
              <w:spacing w:after="0" w:line="240" w:lineRule="auto"/>
              <w:rPr>
                <w:sz w:val="20"/>
                <w:szCs w:val="20"/>
              </w:rPr>
            </w:pPr>
            <w:r w:rsidRPr="005106A3">
              <w:rPr>
                <w:sz w:val="20"/>
                <w:szCs w:val="20"/>
              </w:rPr>
              <w:t>NA</w:t>
            </w:r>
          </w:p>
        </w:tc>
        <w:tc>
          <w:tcPr>
            <w:tcW w:w="510" w:type="dxa"/>
            <w:tcBorders>
              <w:top w:val="single" w:sz="12" w:space="0" w:color="auto"/>
              <w:left w:val="single" w:sz="12" w:space="0" w:color="auto"/>
              <w:bottom w:val="single" w:sz="4" w:space="0" w:color="auto"/>
              <w:right w:val="single" w:sz="2" w:space="0" w:color="auto"/>
            </w:tcBorders>
          </w:tcPr>
          <w:p w14:paraId="7DDC362C"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top w:val="single" w:sz="12" w:space="0" w:color="auto"/>
              <w:left w:val="single" w:sz="2" w:space="0" w:color="auto"/>
              <w:bottom w:val="single" w:sz="4" w:space="0" w:color="auto"/>
              <w:right w:val="single" w:sz="2" w:space="0" w:color="auto"/>
            </w:tcBorders>
          </w:tcPr>
          <w:p w14:paraId="04174254"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top w:val="single" w:sz="12" w:space="0" w:color="auto"/>
              <w:left w:val="single" w:sz="2" w:space="0" w:color="auto"/>
              <w:bottom w:val="single" w:sz="4" w:space="0" w:color="auto"/>
              <w:right w:val="single" w:sz="12" w:space="0" w:color="auto"/>
            </w:tcBorders>
          </w:tcPr>
          <w:p w14:paraId="0B584C3D" w14:textId="77777777" w:rsidR="005106A3" w:rsidRPr="005106A3" w:rsidRDefault="005106A3" w:rsidP="005106A3">
            <w:pPr>
              <w:spacing w:after="0" w:line="240" w:lineRule="auto"/>
              <w:rPr>
                <w:sz w:val="20"/>
                <w:szCs w:val="20"/>
              </w:rPr>
            </w:pPr>
            <w:r w:rsidRPr="005106A3">
              <w:rPr>
                <w:sz w:val="20"/>
                <w:szCs w:val="20"/>
              </w:rPr>
              <w:t>NA</w:t>
            </w:r>
          </w:p>
        </w:tc>
      </w:tr>
      <w:tr w:rsidR="005106A3" w:rsidRPr="005106A3" w14:paraId="7AA0FAAA" w14:textId="77777777" w:rsidTr="00C86F8C">
        <w:trPr>
          <w:trHeight w:val="188"/>
        </w:trPr>
        <w:tc>
          <w:tcPr>
            <w:tcW w:w="4499" w:type="dxa"/>
            <w:gridSpan w:val="2"/>
            <w:tcBorders>
              <w:left w:val="single" w:sz="12" w:space="0" w:color="auto"/>
              <w:bottom w:val="single" w:sz="4" w:space="0" w:color="auto"/>
              <w:right w:val="single" w:sz="12" w:space="0" w:color="auto"/>
            </w:tcBorders>
          </w:tcPr>
          <w:p w14:paraId="7B17F546" w14:textId="77777777" w:rsidR="005106A3" w:rsidRPr="005106A3" w:rsidRDefault="005106A3" w:rsidP="005106A3">
            <w:pPr>
              <w:spacing w:after="0" w:line="240" w:lineRule="auto"/>
              <w:rPr>
                <w:sz w:val="20"/>
                <w:szCs w:val="20"/>
              </w:rPr>
            </w:pPr>
            <w:r w:rsidRPr="005106A3">
              <w:rPr>
                <w:sz w:val="20"/>
                <w:szCs w:val="20"/>
              </w:rPr>
              <w:t>Simple Assault</w:t>
            </w:r>
          </w:p>
        </w:tc>
        <w:tc>
          <w:tcPr>
            <w:tcW w:w="551" w:type="dxa"/>
            <w:gridSpan w:val="2"/>
            <w:tcBorders>
              <w:left w:val="single" w:sz="12" w:space="0" w:color="auto"/>
              <w:bottom w:val="single" w:sz="4" w:space="0" w:color="auto"/>
              <w:right w:val="single" w:sz="2" w:space="0" w:color="auto"/>
            </w:tcBorders>
          </w:tcPr>
          <w:p w14:paraId="612975DD"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2" w:space="0" w:color="auto"/>
              <w:bottom w:val="single" w:sz="4" w:space="0" w:color="auto"/>
              <w:right w:val="single" w:sz="2" w:space="0" w:color="auto"/>
            </w:tcBorders>
          </w:tcPr>
          <w:p w14:paraId="0E9B8DCF" w14:textId="77777777" w:rsidR="005106A3" w:rsidRPr="005106A3" w:rsidRDefault="005106A3" w:rsidP="005106A3">
            <w:pPr>
              <w:spacing w:after="0" w:line="240" w:lineRule="auto"/>
              <w:rPr>
                <w:sz w:val="20"/>
                <w:szCs w:val="20"/>
              </w:rPr>
            </w:pPr>
            <w:r w:rsidRPr="005106A3">
              <w:rPr>
                <w:sz w:val="20"/>
                <w:szCs w:val="20"/>
              </w:rPr>
              <w:t>NA</w:t>
            </w:r>
          </w:p>
        </w:tc>
        <w:tc>
          <w:tcPr>
            <w:tcW w:w="530" w:type="dxa"/>
            <w:gridSpan w:val="2"/>
            <w:tcBorders>
              <w:left w:val="single" w:sz="2" w:space="0" w:color="auto"/>
              <w:bottom w:val="single" w:sz="4" w:space="0" w:color="auto"/>
              <w:right w:val="single" w:sz="12" w:space="0" w:color="auto"/>
            </w:tcBorders>
          </w:tcPr>
          <w:p w14:paraId="009BEE9B"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12" w:space="0" w:color="auto"/>
              <w:bottom w:val="single" w:sz="4" w:space="0" w:color="auto"/>
              <w:right w:val="single" w:sz="2" w:space="0" w:color="auto"/>
            </w:tcBorders>
          </w:tcPr>
          <w:p w14:paraId="791D70D2" w14:textId="77777777" w:rsidR="005106A3" w:rsidRPr="005106A3" w:rsidRDefault="005106A3" w:rsidP="005106A3">
            <w:pPr>
              <w:spacing w:after="0" w:line="240" w:lineRule="auto"/>
              <w:rPr>
                <w:sz w:val="20"/>
                <w:szCs w:val="20"/>
              </w:rPr>
            </w:pPr>
            <w:r w:rsidRPr="005106A3">
              <w:rPr>
                <w:sz w:val="20"/>
                <w:szCs w:val="20"/>
              </w:rPr>
              <w:t>NA</w:t>
            </w:r>
          </w:p>
        </w:tc>
        <w:tc>
          <w:tcPr>
            <w:tcW w:w="525" w:type="dxa"/>
            <w:tcBorders>
              <w:left w:val="single" w:sz="2" w:space="0" w:color="auto"/>
              <w:bottom w:val="single" w:sz="4" w:space="0" w:color="auto"/>
              <w:right w:val="single" w:sz="2" w:space="0" w:color="auto"/>
            </w:tcBorders>
          </w:tcPr>
          <w:p w14:paraId="797E1130" w14:textId="77777777" w:rsidR="005106A3" w:rsidRPr="005106A3" w:rsidRDefault="005106A3" w:rsidP="005106A3">
            <w:pPr>
              <w:spacing w:after="0" w:line="240" w:lineRule="auto"/>
              <w:rPr>
                <w:sz w:val="20"/>
                <w:szCs w:val="20"/>
              </w:rPr>
            </w:pPr>
            <w:r w:rsidRPr="005106A3">
              <w:rPr>
                <w:sz w:val="20"/>
                <w:szCs w:val="20"/>
              </w:rPr>
              <w:t>NA</w:t>
            </w:r>
          </w:p>
        </w:tc>
        <w:tc>
          <w:tcPr>
            <w:tcW w:w="540" w:type="dxa"/>
            <w:tcBorders>
              <w:left w:val="single" w:sz="2" w:space="0" w:color="auto"/>
              <w:bottom w:val="single" w:sz="4" w:space="0" w:color="auto"/>
              <w:right w:val="single" w:sz="12" w:space="0" w:color="auto"/>
            </w:tcBorders>
          </w:tcPr>
          <w:p w14:paraId="74664F34" w14:textId="77777777" w:rsidR="005106A3" w:rsidRPr="005106A3" w:rsidRDefault="005106A3" w:rsidP="005106A3">
            <w:pPr>
              <w:spacing w:after="0" w:line="240" w:lineRule="auto"/>
              <w:rPr>
                <w:sz w:val="20"/>
                <w:szCs w:val="20"/>
              </w:rPr>
            </w:pPr>
            <w:r w:rsidRPr="005106A3">
              <w:rPr>
                <w:sz w:val="20"/>
                <w:szCs w:val="20"/>
              </w:rPr>
              <w:t>NA</w:t>
            </w:r>
          </w:p>
        </w:tc>
        <w:tc>
          <w:tcPr>
            <w:tcW w:w="510" w:type="dxa"/>
            <w:tcBorders>
              <w:left w:val="single" w:sz="12" w:space="0" w:color="auto"/>
              <w:bottom w:val="single" w:sz="4" w:space="0" w:color="auto"/>
              <w:right w:val="single" w:sz="2" w:space="0" w:color="auto"/>
            </w:tcBorders>
          </w:tcPr>
          <w:p w14:paraId="13F965F8"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left w:val="single" w:sz="2" w:space="0" w:color="auto"/>
              <w:bottom w:val="single" w:sz="4" w:space="0" w:color="auto"/>
              <w:right w:val="single" w:sz="2" w:space="0" w:color="auto"/>
            </w:tcBorders>
          </w:tcPr>
          <w:p w14:paraId="61C99A1B"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left w:val="single" w:sz="2" w:space="0" w:color="auto"/>
              <w:bottom w:val="single" w:sz="4" w:space="0" w:color="auto"/>
              <w:right w:val="single" w:sz="12" w:space="0" w:color="auto"/>
            </w:tcBorders>
          </w:tcPr>
          <w:p w14:paraId="0E29F4CC" w14:textId="77777777" w:rsidR="005106A3" w:rsidRPr="005106A3" w:rsidRDefault="005106A3" w:rsidP="005106A3">
            <w:pPr>
              <w:spacing w:after="0" w:line="240" w:lineRule="auto"/>
              <w:rPr>
                <w:sz w:val="20"/>
                <w:szCs w:val="20"/>
              </w:rPr>
            </w:pPr>
            <w:r w:rsidRPr="005106A3">
              <w:rPr>
                <w:sz w:val="20"/>
                <w:szCs w:val="20"/>
              </w:rPr>
              <w:t>NA</w:t>
            </w:r>
          </w:p>
        </w:tc>
      </w:tr>
      <w:tr w:rsidR="005106A3" w:rsidRPr="005106A3" w14:paraId="45336DAD" w14:textId="77777777" w:rsidTr="00C86F8C">
        <w:trPr>
          <w:trHeight w:val="188"/>
        </w:trPr>
        <w:tc>
          <w:tcPr>
            <w:tcW w:w="4499" w:type="dxa"/>
            <w:gridSpan w:val="2"/>
            <w:tcBorders>
              <w:left w:val="single" w:sz="12" w:space="0" w:color="auto"/>
              <w:bottom w:val="single" w:sz="4" w:space="0" w:color="auto"/>
              <w:right w:val="single" w:sz="12" w:space="0" w:color="auto"/>
            </w:tcBorders>
          </w:tcPr>
          <w:p w14:paraId="0CBD53AE" w14:textId="77777777" w:rsidR="005106A3" w:rsidRPr="005106A3" w:rsidRDefault="005106A3" w:rsidP="005106A3">
            <w:pPr>
              <w:spacing w:after="0" w:line="240" w:lineRule="auto"/>
              <w:rPr>
                <w:sz w:val="20"/>
                <w:szCs w:val="20"/>
              </w:rPr>
            </w:pPr>
            <w:r w:rsidRPr="005106A3">
              <w:rPr>
                <w:sz w:val="20"/>
                <w:szCs w:val="20"/>
              </w:rPr>
              <w:t>Intimidation</w:t>
            </w:r>
          </w:p>
        </w:tc>
        <w:tc>
          <w:tcPr>
            <w:tcW w:w="551" w:type="dxa"/>
            <w:gridSpan w:val="2"/>
            <w:tcBorders>
              <w:left w:val="single" w:sz="12" w:space="0" w:color="auto"/>
              <w:bottom w:val="single" w:sz="4" w:space="0" w:color="auto"/>
              <w:right w:val="single" w:sz="2" w:space="0" w:color="auto"/>
            </w:tcBorders>
          </w:tcPr>
          <w:p w14:paraId="564000DE"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2" w:space="0" w:color="auto"/>
              <w:bottom w:val="single" w:sz="4" w:space="0" w:color="auto"/>
              <w:right w:val="single" w:sz="2" w:space="0" w:color="auto"/>
            </w:tcBorders>
          </w:tcPr>
          <w:p w14:paraId="706E2980" w14:textId="77777777" w:rsidR="005106A3" w:rsidRPr="005106A3" w:rsidRDefault="005106A3" w:rsidP="005106A3">
            <w:pPr>
              <w:spacing w:after="0" w:line="240" w:lineRule="auto"/>
              <w:rPr>
                <w:sz w:val="20"/>
                <w:szCs w:val="20"/>
              </w:rPr>
            </w:pPr>
            <w:r w:rsidRPr="005106A3">
              <w:rPr>
                <w:sz w:val="20"/>
                <w:szCs w:val="20"/>
              </w:rPr>
              <w:t>NA</w:t>
            </w:r>
          </w:p>
        </w:tc>
        <w:tc>
          <w:tcPr>
            <w:tcW w:w="530" w:type="dxa"/>
            <w:gridSpan w:val="2"/>
            <w:tcBorders>
              <w:left w:val="single" w:sz="2" w:space="0" w:color="auto"/>
              <w:bottom w:val="single" w:sz="4" w:space="0" w:color="auto"/>
              <w:right w:val="single" w:sz="12" w:space="0" w:color="auto"/>
            </w:tcBorders>
          </w:tcPr>
          <w:p w14:paraId="4D3B0012"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12" w:space="0" w:color="auto"/>
              <w:bottom w:val="single" w:sz="4" w:space="0" w:color="auto"/>
              <w:right w:val="single" w:sz="2" w:space="0" w:color="auto"/>
            </w:tcBorders>
          </w:tcPr>
          <w:p w14:paraId="6B7E9405" w14:textId="77777777" w:rsidR="005106A3" w:rsidRPr="005106A3" w:rsidRDefault="005106A3" w:rsidP="005106A3">
            <w:pPr>
              <w:spacing w:after="0" w:line="240" w:lineRule="auto"/>
              <w:rPr>
                <w:sz w:val="20"/>
                <w:szCs w:val="20"/>
              </w:rPr>
            </w:pPr>
            <w:r w:rsidRPr="005106A3">
              <w:rPr>
                <w:sz w:val="20"/>
                <w:szCs w:val="20"/>
              </w:rPr>
              <w:t>NA</w:t>
            </w:r>
          </w:p>
        </w:tc>
        <w:tc>
          <w:tcPr>
            <w:tcW w:w="525" w:type="dxa"/>
            <w:tcBorders>
              <w:left w:val="single" w:sz="2" w:space="0" w:color="auto"/>
              <w:bottom w:val="single" w:sz="4" w:space="0" w:color="auto"/>
              <w:right w:val="single" w:sz="2" w:space="0" w:color="auto"/>
            </w:tcBorders>
          </w:tcPr>
          <w:p w14:paraId="720169B7" w14:textId="77777777" w:rsidR="005106A3" w:rsidRPr="005106A3" w:rsidRDefault="005106A3" w:rsidP="005106A3">
            <w:pPr>
              <w:spacing w:after="0" w:line="240" w:lineRule="auto"/>
              <w:rPr>
                <w:sz w:val="20"/>
                <w:szCs w:val="20"/>
              </w:rPr>
            </w:pPr>
            <w:r w:rsidRPr="005106A3">
              <w:rPr>
                <w:sz w:val="20"/>
                <w:szCs w:val="20"/>
              </w:rPr>
              <w:t>NA</w:t>
            </w:r>
          </w:p>
        </w:tc>
        <w:tc>
          <w:tcPr>
            <w:tcW w:w="540" w:type="dxa"/>
            <w:tcBorders>
              <w:left w:val="single" w:sz="2" w:space="0" w:color="auto"/>
              <w:bottom w:val="single" w:sz="4" w:space="0" w:color="auto"/>
              <w:right w:val="single" w:sz="12" w:space="0" w:color="auto"/>
            </w:tcBorders>
          </w:tcPr>
          <w:p w14:paraId="3B4192E2" w14:textId="77777777" w:rsidR="005106A3" w:rsidRPr="005106A3" w:rsidRDefault="005106A3" w:rsidP="005106A3">
            <w:pPr>
              <w:spacing w:after="0" w:line="240" w:lineRule="auto"/>
              <w:rPr>
                <w:sz w:val="20"/>
                <w:szCs w:val="20"/>
              </w:rPr>
            </w:pPr>
            <w:r w:rsidRPr="005106A3">
              <w:rPr>
                <w:sz w:val="20"/>
                <w:szCs w:val="20"/>
              </w:rPr>
              <w:t>NA</w:t>
            </w:r>
          </w:p>
        </w:tc>
        <w:tc>
          <w:tcPr>
            <w:tcW w:w="510" w:type="dxa"/>
            <w:tcBorders>
              <w:left w:val="single" w:sz="12" w:space="0" w:color="auto"/>
              <w:bottom w:val="single" w:sz="4" w:space="0" w:color="auto"/>
              <w:right w:val="single" w:sz="2" w:space="0" w:color="auto"/>
            </w:tcBorders>
          </w:tcPr>
          <w:p w14:paraId="5DACB640"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left w:val="single" w:sz="2" w:space="0" w:color="auto"/>
              <w:bottom w:val="single" w:sz="4" w:space="0" w:color="auto"/>
              <w:right w:val="single" w:sz="2" w:space="0" w:color="auto"/>
            </w:tcBorders>
          </w:tcPr>
          <w:p w14:paraId="45D8A066"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left w:val="single" w:sz="2" w:space="0" w:color="auto"/>
              <w:bottom w:val="single" w:sz="4" w:space="0" w:color="auto"/>
              <w:right w:val="single" w:sz="12" w:space="0" w:color="auto"/>
            </w:tcBorders>
          </w:tcPr>
          <w:p w14:paraId="228E3928" w14:textId="77777777" w:rsidR="005106A3" w:rsidRPr="005106A3" w:rsidRDefault="005106A3" w:rsidP="005106A3">
            <w:pPr>
              <w:spacing w:after="0" w:line="240" w:lineRule="auto"/>
              <w:rPr>
                <w:sz w:val="20"/>
                <w:szCs w:val="20"/>
              </w:rPr>
            </w:pPr>
            <w:r w:rsidRPr="005106A3">
              <w:rPr>
                <w:sz w:val="20"/>
                <w:szCs w:val="20"/>
              </w:rPr>
              <w:t>NA</w:t>
            </w:r>
          </w:p>
        </w:tc>
      </w:tr>
      <w:tr w:rsidR="005106A3" w:rsidRPr="005106A3" w14:paraId="4E8941E0" w14:textId="77777777" w:rsidTr="00C86F8C">
        <w:trPr>
          <w:trHeight w:val="188"/>
        </w:trPr>
        <w:tc>
          <w:tcPr>
            <w:tcW w:w="4499" w:type="dxa"/>
            <w:gridSpan w:val="2"/>
            <w:tcBorders>
              <w:left w:val="single" w:sz="12" w:space="0" w:color="auto"/>
              <w:bottom w:val="single" w:sz="12" w:space="0" w:color="auto"/>
              <w:right w:val="single" w:sz="12" w:space="0" w:color="auto"/>
            </w:tcBorders>
          </w:tcPr>
          <w:p w14:paraId="61035DE3" w14:textId="77777777" w:rsidR="005106A3" w:rsidRPr="005106A3" w:rsidRDefault="005106A3" w:rsidP="005106A3">
            <w:pPr>
              <w:spacing w:after="0" w:line="240" w:lineRule="auto"/>
              <w:rPr>
                <w:sz w:val="20"/>
                <w:szCs w:val="20"/>
              </w:rPr>
            </w:pPr>
            <w:r w:rsidRPr="005106A3">
              <w:rPr>
                <w:sz w:val="20"/>
                <w:szCs w:val="20"/>
              </w:rPr>
              <w:t>Destruction, Damage or Vandalism of Property</w:t>
            </w:r>
          </w:p>
        </w:tc>
        <w:tc>
          <w:tcPr>
            <w:tcW w:w="551" w:type="dxa"/>
            <w:gridSpan w:val="2"/>
            <w:tcBorders>
              <w:left w:val="single" w:sz="12" w:space="0" w:color="auto"/>
              <w:bottom w:val="single" w:sz="12" w:space="0" w:color="auto"/>
              <w:right w:val="single" w:sz="2" w:space="0" w:color="auto"/>
            </w:tcBorders>
          </w:tcPr>
          <w:p w14:paraId="5935B7B6"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2" w:space="0" w:color="auto"/>
              <w:bottom w:val="single" w:sz="12" w:space="0" w:color="auto"/>
              <w:right w:val="single" w:sz="2" w:space="0" w:color="auto"/>
            </w:tcBorders>
          </w:tcPr>
          <w:p w14:paraId="7CD5B0AF" w14:textId="77777777" w:rsidR="005106A3" w:rsidRPr="005106A3" w:rsidRDefault="005106A3" w:rsidP="005106A3">
            <w:pPr>
              <w:spacing w:after="0" w:line="240" w:lineRule="auto"/>
              <w:rPr>
                <w:sz w:val="20"/>
                <w:szCs w:val="20"/>
              </w:rPr>
            </w:pPr>
            <w:r w:rsidRPr="005106A3">
              <w:rPr>
                <w:sz w:val="20"/>
                <w:szCs w:val="20"/>
              </w:rPr>
              <w:t>NA</w:t>
            </w:r>
          </w:p>
        </w:tc>
        <w:tc>
          <w:tcPr>
            <w:tcW w:w="530" w:type="dxa"/>
            <w:gridSpan w:val="2"/>
            <w:tcBorders>
              <w:left w:val="single" w:sz="2" w:space="0" w:color="auto"/>
              <w:bottom w:val="single" w:sz="12" w:space="0" w:color="auto"/>
              <w:right w:val="single" w:sz="12" w:space="0" w:color="auto"/>
            </w:tcBorders>
          </w:tcPr>
          <w:p w14:paraId="2CE8152C" w14:textId="77777777" w:rsidR="005106A3" w:rsidRPr="005106A3" w:rsidRDefault="005106A3" w:rsidP="005106A3">
            <w:pPr>
              <w:spacing w:after="0" w:line="240" w:lineRule="auto"/>
              <w:rPr>
                <w:sz w:val="20"/>
                <w:szCs w:val="20"/>
              </w:rPr>
            </w:pPr>
            <w:r w:rsidRPr="005106A3">
              <w:rPr>
                <w:sz w:val="20"/>
                <w:szCs w:val="20"/>
              </w:rPr>
              <w:t>NA</w:t>
            </w:r>
          </w:p>
        </w:tc>
        <w:tc>
          <w:tcPr>
            <w:tcW w:w="540" w:type="dxa"/>
            <w:gridSpan w:val="2"/>
            <w:tcBorders>
              <w:left w:val="single" w:sz="12" w:space="0" w:color="auto"/>
              <w:bottom w:val="single" w:sz="12" w:space="0" w:color="auto"/>
              <w:right w:val="single" w:sz="2" w:space="0" w:color="auto"/>
            </w:tcBorders>
          </w:tcPr>
          <w:p w14:paraId="5E810C87" w14:textId="77777777" w:rsidR="005106A3" w:rsidRPr="005106A3" w:rsidRDefault="005106A3" w:rsidP="005106A3">
            <w:pPr>
              <w:spacing w:after="0" w:line="240" w:lineRule="auto"/>
              <w:rPr>
                <w:sz w:val="20"/>
                <w:szCs w:val="20"/>
              </w:rPr>
            </w:pPr>
            <w:r w:rsidRPr="005106A3">
              <w:rPr>
                <w:sz w:val="20"/>
                <w:szCs w:val="20"/>
              </w:rPr>
              <w:t>NA</w:t>
            </w:r>
          </w:p>
        </w:tc>
        <w:tc>
          <w:tcPr>
            <w:tcW w:w="525" w:type="dxa"/>
            <w:tcBorders>
              <w:left w:val="single" w:sz="2" w:space="0" w:color="auto"/>
              <w:bottom w:val="single" w:sz="12" w:space="0" w:color="auto"/>
              <w:right w:val="single" w:sz="2" w:space="0" w:color="auto"/>
            </w:tcBorders>
          </w:tcPr>
          <w:p w14:paraId="17CA8531" w14:textId="77777777" w:rsidR="005106A3" w:rsidRPr="005106A3" w:rsidRDefault="005106A3" w:rsidP="005106A3">
            <w:pPr>
              <w:spacing w:after="0" w:line="240" w:lineRule="auto"/>
              <w:rPr>
                <w:sz w:val="20"/>
                <w:szCs w:val="20"/>
              </w:rPr>
            </w:pPr>
            <w:r w:rsidRPr="005106A3">
              <w:rPr>
                <w:sz w:val="20"/>
                <w:szCs w:val="20"/>
              </w:rPr>
              <w:t>NA</w:t>
            </w:r>
          </w:p>
        </w:tc>
        <w:tc>
          <w:tcPr>
            <w:tcW w:w="540" w:type="dxa"/>
            <w:tcBorders>
              <w:left w:val="single" w:sz="2" w:space="0" w:color="auto"/>
              <w:bottom w:val="single" w:sz="12" w:space="0" w:color="auto"/>
              <w:right w:val="single" w:sz="12" w:space="0" w:color="auto"/>
            </w:tcBorders>
          </w:tcPr>
          <w:p w14:paraId="4F645CBA" w14:textId="77777777" w:rsidR="005106A3" w:rsidRPr="005106A3" w:rsidRDefault="005106A3" w:rsidP="005106A3">
            <w:pPr>
              <w:spacing w:after="0" w:line="240" w:lineRule="auto"/>
              <w:rPr>
                <w:sz w:val="20"/>
                <w:szCs w:val="20"/>
              </w:rPr>
            </w:pPr>
            <w:r w:rsidRPr="005106A3">
              <w:rPr>
                <w:sz w:val="20"/>
                <w:szCs w:val="20"/>
              </w:rPr>
              <w:t>NA</w:t>
            </w:r>
          </w:p>
        </w:tc>
        <w:tc>
          <w:tcPr>
            <w:tcW w:w="510" w:type="dxa"/>
            <w:tcBorders>
              <w:left w:val="single" w:sz="12" w:space="0" w:color="auto"/>
              <w:bottom w:val="single" w:sz="12" w:space="0" w:color="auto"/>
              <w:right w:val="single" w:sz="2" w:space="0" w:color="auto"/>
            </w:tcBorders>
          </w:tcPr>
          <w:p w14:paraId="584620B0"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left w:val="single" w:sz="2" w:space="0" w:color="auto"/>
              <w:bottom w:val="single" w:sz="12" w:space="0" w:color="auto"/>
              <w:right w:val="single" w:sz="2" w:space="0" w:color="auto"/>
            </w:tcBorders>
          </w:tcPr>
          <w:p w14:paraId="1560E6F8"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left w:val="single" w:sz="2" w:space="0" w:color="auto"/>
              <w:bottom w:val="single" w:sz="12" w:space="0" w:color="auto"/>
              <w:right w:val="single" w:sz="12" w:space="0" w:color="auto"/>
            </w:tcBorders>
          </w:tcPr>
          <w:p w14:paraId="41896234" w14:textId="77777777" w:rsidR="005106A3" w:rsidRPr="005106A3" w:rsidRDefault="005106A3" w:rsidP="005106A3">
            <w:pPr>
              <w:spacing w:after="0" w:line="240" w:lineRule="auto"/>
              <w:rPr>
                <w:sz w:val="20"/>
                <w:szCs w:val="20"/>
              </w:rPr>
            </w:pPr>
            <w:r w:rsidRPr="005106A3">
              <w:rPr>
                <w:sz w:val="20"/>
                <w:szCs w:val="20"/>
              </w:rPr>
              <w:t>NA</w:t>
            </w:r>
          </w:p>
        </w:tc>
      </w:tr>
      <w:tr w:rsidR="005106A3" w:rsidRPr="005106A3" w14:paraId="5EF93C1B" w14:textId="77777777" w:rsidTr="00C86F8C">
        <w:trPr>
          <w:trHeight w:val="188"/>
        </w:trPr>
        <w:tc>
          <w:tcPr>
            <w:tcW w:w="9350" w:type="dxa"/>
            <w:gridSpan w:val="16"/>
            <w:tcBorders>
              <w:top w:val="single" w:sz="12" w:space="0" w:color="auto"/>
              <w:left w:val="single" w:sz="12" w:space="0" w:color="auto"/>
              <w:bottom w:val="single" w:sz="12" w:space="0" w:color="auto"/>
              <w:right w:val="single" w:sz="12" w:space="0" w:color="auto"/>
            </w:tcBorders>
          </w:tcPr>
          <w:p w14:paraId="02B1182E" w14:textId="77777777" w:rsidR="005106A3" w:rsidRPr="005106A3" w:rsidRDefault="005106A3" w:rsidP="005106A3">
            <w:pPr>
              <w:spacing w:after="0" w:line="240" w:lineRule="auto"/>
              <w:jc w:val="center"/>
              <w:rPr>
                <w:b/>
              </w:rPr>
            </w:pPr>
            <w:r w:rsidRPr="005106A3">
              <w:rPr>
                <w:b/>
              </w:rPr>
              <w:t>Crimes Against Women</w:t>
            </w:r>
          </w:p>
        </w:tc>
      </w:tr>
      <w:tr w:rsidR="005106A3" w:rsidRPr="005106A3" w14:paraId="4F760F36" w14:textId="77777777" w:rsidTr="00F730D0">
        <w:trPr>
          <w:trHeight w:val="188"/>
        </w:trPr>
        <w:tc>
          <w:tcPr>
            <w:tcW w:w="4499" w:type="dxa"/>
            <w:gridSpan w:val="2"/>
            <w:tcBorders>
              <w:top w:val="single" w:sz="12" w:space="0" w:color="auto"/>
              <w:left w:val="single" w:sz="12" w:space="0" w:color="auto"/>
              <w:bottom w:val="single" w:sz="4" w:space="0" w:color="auto"/>
              <w:right w:val="single" w:sz="12" w:space="0" w:color="auto"/>
            </w:tcBorders>
          </w:tcPr>
          <w:p w14:paraId="1A83B5C6" w14:textId="77777777" w:rsidR="005106A3" w:rsidRPr="005106A3" w:rsidRDefault="005106A3" w:rsidP="005106A3">
            <w:pPr>
              <w:spacing w:after="0" w:line="240" w:lineRule="auto"/>
              <w:rPr>
                <w:sz w:val="20"/>
                <w:szCs w:val="20"/>
              </w:rPr>
            </w:pPr>
            <w:r w:rsidRPr="005106A3">
              <w:rPr>
                <w:sz w:val="20"/>
                <w:szCs w:val="20"/>
              </w:rPr>
              <w:t>Domestic Violence</w:t>
            </w:r>
          </w:p>
        </w:tc>
        <w:tc>
          <w:tcPr>
            <w:tcW w:w="551" w:type="dxa"/>
            <w:gridSpan w:val="2"/>
            <w:tcBorders>
              <w:top w:val="single" w:sz="12" w:space="0" w:color="auto"/>
              <w:left w:val="single" w:sz="12" w:space="0" w:color="auto"/>
              <w:bottom w:val="single" w:sz="4" w:space="0" w:color="auto"/>
              <w:right w:val="single" w:sz="2" w:space="0" w:color="auto"/>
            </w:tcBorders>
            <w:shd w:val="clear" w:color="auto" w:fill="auto"/>
          </w:tcPr>
          <w:p w14:paraId="49E12EDE" w14:textId="21CB4D75" w:rsidR="005106A3" w:rsidRPr="005106A3" w:rsidRDefault="00F730D0" w:rsidP="005106A3">
            <w:pPr>
              <w:spacing w:after="0" w:line="240" w:lineRule="auto"/>
              <w:rPr>
                <w:b/>
                <w:sz w:val="20"/>
                <w:szCs w:val="20"/>
              </w:rPr>
            </w:pPr>
            <w:r>
              <w:rPr>
                <w:sz w:val="20"/>
                <w:szCs w:val="20"/>
              </w:rPr>
              <w:t>NA</w:t>
            </w:r>
          </w:p>
        </w:tc>
        <w:tc>
          <w:tcPr>
            <w:tcW w:w="540" w:type="dxa"/>
            <w:gridSpan w:val="2"/>
            <w:tcBorders>
              <w:top w:val="single" w:sz="12" w:space="0" w:color="auto"/>
              <w:left w:val="single" w:sz="2" w:space="0" w:color="auto"/>
              <w:bottom w:val="single" w:sz="4" w:space="0" w:color="auto"/>
              <w:right w:val="single" w:sz="2" w:space="0" w:color="auto"/>
            </w:tcBorders>
            <w:shd w:val="clear" w:color="auto" w:fill="auto"/>
          </w:tcPr>
          <w:p w14:paraId="5ECFCE7E" w14:textId="0F6752BB" w:rsidR="005106A3" w:rsidRPr="005106A3" w:rsidRDefault="00F730D0" w:rsidP="005106A3">
            <w:pPr>
              <w:spacing w:after="0" w:line="240" w:lineRule="auto"/>
              <w:rPr>
                <w:b/>
                <w:sz w:val="20"/>
                <w:szCs w:val="20"/>
              </w:rPr>
            </w:pPr>
            <w:r>
              <w:rPr>
                <w:sz w:val="20"/>
                <w:szCs w:val="20"/>
              </w:rPr>
              <w:t>NA</w:t>
            </w:r>
          </w:p>
        </w:tc>
        <w:tc>
          <w:tcPr>
            <w:tcW w:w="530" w:type="dxa"/>
            <w:gridSpan w:val="2"/>
            <w:tcBorders>
              <w:top w:val="single" w:sz="12" w:space="0" w:color="auto"/>
              <w:left w:val="single" w:sz="2" w:space="0" w:color="auto"/>
              <w:bottom w:val="single" w:sz="4" w:space="0" w:color="auto"/>
              <w:right w:val="single" w:sz="12" w:space="0" w:color="auto"/>
            </w:tcBorders>
            <w:shd w:val="clear" w:color="auto" w:fill="auto"/>
          </w:tcPr>
          <w:p w14:paraId="65319B6D" w14:textId="09DD7F84" w:rsidR="005106A3" w:rsidRPr="005106A3" w:rsidRDefault="00F730D0" w:rsidP="005106A3">
            <w:pPr>
              <w:spacing w:after="0" w:line="240" w:lineRule="auto"/>
              <w:rPr>
                <w:b/>
                <w:sz w:val="20"/>
                <w:szCs w:val="20"/>
              </w:rPr>
            </w:pPr>
            <w:r>
              <w:rPr>
                <w:sz w:val="20"/>
                <w:szCs w:val="20"/>
              </w:rPr>
              <w:t>NA</w:t>
            </w:r>
          </w:p>
        </w:tc>
        <w:tc>
          <w:tcPr>
            <w:tcW w:w="540" w:type="dxa"/>
            <w:gridSpan w:val="2"/>
            <w:tcBorders>
              <w:top w:val="single" w:sz="12" w:space="0" w:color="auto"/>
              <w:left w:val="single" w:sz="12" w:space="0" w:color="auto"/>
              <w:bottom w:val="single" w:sz="4" w:space="0" w:color="auto"/>
              <w:right w:val="single" w:sz="2" w:space="0" w:color="auto"/>
            </w:tcBorders>
            <w:shd w:val="clear" w:color="auto" w:fill="auto"/>
          </w:tcPr>
          <w:p w14:paraId="3B2494C4" w14:textId="1171AB8B" w:rsidR="005106A3" w:rsidRPr="005106A3" w:rsidRDefault="00F730D0" w:rsidP="005106A3">
            <w:pPr>
              <w:spacing w:after="0" w:line="240" w:lineRule="auto"/>
              <w:rPr>
                <w:b/>
                <w:sz w:val="20"/>
                <w:szCs w:val="20"/>
              </w:rPr>
            </w:pPr>
            <w:r>
              <w:rPr>
                <w:sz w:val="20"/>
                <w:szCs w:val="20"/>
              </w:rPr>
              <w:t>NA</w:t>
            </w:r>
          </w:p>
        </w:tc>
        <w:tc>
          <w:tcPr>
            <w:tcW w:w="525" w:type="dxa"/>
            <w:tcBorders>
              <w:top w:val="single" w:sz="12" w:space="0" w:color="auto"/>
              <w:left w:val="single" w:sz="2" w:space="0" w:color="auto"/>
              <w:bottom w:val="single" w:sz="4" w:space="0" w:color="auto"/>
              <w:right w:val="single" w:sz="2" w:space="0" w:color="auto"/>
            </w:tcBorders>
            <w:shd w:val="clear" w:color="auto" w:fill="auto"/>
          </w:tcPr>
          <w:p w14:paraId="056BF9D3" w14:textId="6F00173B" w:rsidR="005106A3" w:rsidRPr="005106A3" w:rsidRDefault="00F730D0" w:rsidP="005106A3">
            <w:pPr>
              <w:spacing w:after="0" w:line="240" w:lineRule="auto"/>
              <w:rPr>
                <w:b/>
                <w:sz w:val="20"/>
                <w:szCs w:val="20"/>
              </w:rPr>
            </w:pPr>
            <w:r>
              <w:rPr>
                <w:sz w:val="20"/>
                <w:szCs w:val="20"/>
              </w:rPr>
              <w:t>NA</w:t>
            </w:r>
          </w:p>
        </w:tc>
        <w:tc>
          <w:tcPr>
            <w:tcW w:w="540" w:type="dxa"/>
            <w:tcBorders>
              <w:top w:val="single" w:sz="12" w:space="0" w:color="auto"/>
              <w:left w:val="single" w:sz="2" w:space="0" w:color="auto"/>
              <w:bottom w:val="single" w:sz="4" w:space="0" w:color="auto"/>
              <w:right w:val="single" w:sz="12" w:space="0" w:color="auto"/>
            </w:tcBorders>
            <w:shd w:val="clear" w:color="auto" w:fill="auto"/>
          </w:tcPr>
          <w:p w14:paraId="1A5BC63B" w14:textId="71882213" w:rsidR="005106A3" w:rsidRPr="005106A3" w:rsidRDefault="00F730D0" w:rsidP="005106A3">
            <w:pPr>
              <w:spacing w:after="0" w:line="240" w:lineRule="auto"/>
              <w:rPr>
                <w:b/>
                <w:sz w:val="20"/>
                <w:szCs w:val="20"/>
              </w:rPr>
            </w:pPr>
            <w:r>
              <w:rPr>
                <w:sz w:val="20"/>
                <w:szCs w:val="20"/>
              </w:rPr>
              <w:t>NA</w:t>
            </w:r>
          </w:p>
        </w:tc>
        <w:tc>
          <w:tcPr>
            <w:tcW w:w="510" w:type="dxa"/>
            <w:tcBorders>
              <w:top w:val="single" w:sz="12" w:space="0" w:color="auto"/>
              <w:left w:val="single" w:sz="12" w:space="0" w:color="auto"/>
              <w:bottom w:val="single" w:sz="4" w:space="0" w:color="auto"/>
              <w:right w:val="single" w:sz="2" w:space="0" w:color="auto"/>
            </w:tcBorders>
          </w:tcPr>
          <w:p w14:paraId="4DD09036"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top w:val="single" w:sz="12" w:space="0" w:color="auto"/>
              <w:left w:val="single" w:sz="2" w:space="0" w:color="auto"/>
              <w:bottom w:val="single" w:sz="4" w:space="0" w:color="auto"/>
              <w:right w:val="single" w:sz="2" w:space="0" w:color="auto"/>
            </w:tcBorders>
          </w:tcPr>
          <w:p w14:paraId="55394C18"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top w:val="single" w:sz="12" w:space="0" w:color="auto"/>
              <w:left w:val="single" w:sz="2" w:space="0" w:color="auto"/>
              <w:bottom w:val="single" w:sz="4" w:space="0" w:color="auto"/>
              <w:right w:val="single" w:sz="12" w:space="0" w:color="auto"/>
            </w:tcBorders>
          </w:tcPr>
          <w:p w14:paraId="122924D1" w14:textId="77777777" w:rsidR="005106A3" w:rsidRPr="005106A3" w:rsidRDefault="005106A3" w:rsidP="005106A3">
            <w:pPr>
              <w:spacing w:after="0" w:line="240" w:lineRule="auto"/>
              <w:rPr>
                <w:sz w:val="20"/>
                <w:szCs w:val="20"/>
              </w:rPr>
            </w:pPr>
            <w:r w:rsidRPr="005106A3">
              <w:rPr>
                <w:sz w:val="20"/>
                <w:szCs w:val="20"/>
              </w:rPr>
              <w:t>NA</w:t>
            </w:r>
          </w:p>
        </w:tc>
      </w:tr>
      <w:tr w:rsidR="005106A3" w:rsidRPr="005106A3" w14:paraId="541E66E3" w14:textId="77777777" w:rsidTr="00F730D0">
        <w:trPr>
          <w:trHeight w:val="188"/>
        </w:trPr>
        <w:tc>
          <w:tcPr>
            <w:tcW w:w="4499" w:type="dxa"/>
            <w:gridSpan w:val="2"/>
            <w:tcBorders>
              <w:left w:val="single" w:sz="12" w:space="0" w:color="auto"/>
              <w:bottom w:val="single" w:sz="4" w:space="0" w:color="auto"/>
              <w:right w:val="single" w:sz="12" w:space="0" w:color="auto"/>
            </w:tcBorders>
          </w:tcPr>
          <w:p w14:paraId="7F3267AD" w14:textId="77777777" w:rsidR="005106A3" w:rsidRPr="005106A3" w:rsidRDefault="005106A3" w:rsidP="005106A3">
            <w:pPr>
              <w:spacing w:after="0" w:line="240" w:lineRule="auto"/>
              <w:rPr>
                <w:sz w:val="20"/>
                <w:szCs w:val="20"/>
              </w:rPr>
            </w:pPr>
            <w:r w:rsidRPr="005106A3">
              <w:rPr>
                <w:sz w:val="20"/>
                <w:szCs w:val="20"/>
              </w:rPr>
              <w:t>Dating Violence</w:t>
            </w:r>
          </w:p>
        </w:tc>
        <w:tc>
          <w:tcPr>
            <w:tcW w:w="551" w:type="dxa"/>
            <w:gridSpan w:val="2"/>
            <w:tcBorders>
              <w:left w:val="single" w:sz="12" w:space="0" w:color="auto"/>
              <w:bottom w:val="single" w:sz="4" w:space="0" w:color="auto"/>
              <w:right w:val="single" w:sz="2" w:space="0" w:color="auto"/>
            </w:tcBorders>
            <w:shd w:val="clear" w:color="auto" w:fill="auto"/>
          </w:tcPr>
          <w:p w14:paraId="4BC0489D" w14:textId="0E90259F" w:rsidR="005106A3" w:rsidRPr="005106A3" w:rsidRDefault="00F730D0" w:rsidP="005106A3">
            <w:pPr>
              <w:spacing w:after="0" w:line="240" w:lineRule="auto"/>
              <w:rPr>
                <w:b/>
                <w:sz w:val="20"/>
                <w:szCs w:val="20"/>
              </w:rPr>
            </w:pPr>
            <w:r>
              <w:rPr>
                <w:sz w:val="20"/>
                <w:szCs w:val="20"/>
              </w:rPr>
              <w:t>NA</w:t>
            </w:r>
          </w:p>
        </w:tc>
        <w:tc>
          <w:tcPr>
            <w:tcW w:w="540" w:type="dxa"/>
            <w:gridSpan w:val="2"/>
            <w:tcBorders>
              <w:left w:val="single" w:sz="2" w:space="0" w:color="auto"/>
              <w:bottom w:val="single" w:sz="4" w:space="0" w:color="auto"/>
              <w:right w:val="single" w:sz="2" w:space="0" w:color="auto"/>
            </w:tcBorders>
            <w:shd w:val="clear" w:color="auto" w:fill="auto"/>
          </w:tcPr>
          <w:p w14:paraId="2AAE971D" w14:textId="4AFFFBD5" w:rsidR="005106A3" w:rsidRPr="005106A3" w:rsidRDefault="00F730D0" w:rsidP="005106A3">
            <w:pPr>
              <w:spacing w:after="0" w:line="240" w:lineRule="auto"/>
              <w:rPr>
                <w:b/>
                <w:sz w:val="20"/>
                <w:szCs w:val="20"/>
              </w:rPr>
            </w:pPr>
            <w:r>
              <w:rPr>
                <w:sz w:val="20"/>
                <w:szCs w:val="20"/>
              </w:rPr>
              <w:t>NA</w:t>
            </w:r>
          </w:p>
        </w:tc>
        <w:tc>
          <w:tcPr>
            <w:tcW w:w="530" w:type="dxa"/>
            <w:gridSpan w:val="2"/>
            <w:tcBorders>
              <w:left w:val="single" w:sz="2" w:space="0" w:color="auto"/>
              <w:bottom w:val="single" w:sz="4" w:space="0" w:color="auto"/>
              <w:right w:val="single" w:sz="12" w:space="0" w:color="auto"/>
            </w:tcBorders>
            <w:shd w:val="clear" w:color="auto" w:fill="auto"/>
          </w:tcPr>
          <w:p w14:paraId="06E7F27B" w14:textId="596D07A0" w:rsidR="005106A3" w:rsidRPr="005106A3" w:rsidRDefault="00F730D0" w:rsidP="005106A3">
            <w:pPr>
              <w:spacing w:after="0" w:line="240" w:lineRule="auto"/>
              <w:rPr>
                <w:b/>
                <w:sz w:val="20"/>
                <w:szCs w:val="20"/>
              </w:rPr>
            </w:pPr>
            <w:r>
              <w:rPr>
                <w:sz w:val="20"/>
                <w:szCs w:val="20"/>
              </w:rPr>
              <w:t>NA</w:t>
            </w:r>
          </w:p>
        </w:tc>
        <w:tc>
          <w:tcPr>
            <w:tcW w:w="540" w:type="dxa"/>
            <w:gridSpan w:val="2"/>
            <w:tcBorders>
              <w:left w:val="single" w:sz="12" w:space="0" w:color="auto"/>
              <w:bottom w:val="single" w:sz="4" w:space="0" w:color="auto"/>
              <w:right w:val="single" w:sz="2" w:space="0" w:color="auto"/>
            </w:tcBorders>
            <w:shd w:val="clear" w:color="auto" w:fill="auto"/>
          </w:tcPr>
          <w:p w14:paraId="0B4DFBFA" w14:textId="46CA5885" w:rsidR="005106A3" w:rsidRPr="005106A3" w:rsidRDefault="00F730D0" w:rsidP="005106A3">
            <w:pPr>
              <w:spacing w:after="0" w:line="240" w:lineRule="auto"/>
              <w:rPr>
                <w:b/>
                <w:sz w:val="20"/>
                <w:szCs w:val="20"/>
              </w:rPr>
            </w:pPr>
            <w:r>
              <w:rPr>
                <w:sz w:val="20"/>
                <w:szCs w:val="20"/>
              </w:rPr>
              <w:t>NA</w:t>
            </w:r>
          </w:p>
        </w:tc>
        <w:tc>
          <w:tcPr>
            <w:tcW w:w="525" w:type="dxa"/>
            <w:tcBorders>
              <w:left w:val="single" w:sz="2" w:space="0" w:color="auto"/>
              <w:bottom w:val="single" w:sz="4" w:space="0" w:color="auto"/>
              <w:right w:val="single" w:sz="2" w:space="0" w:color="auto"/>
            </w:tcBorders>
            <w:shd w:val="clear" w:color="auto" w:fill="auto"/>
          </w:tcPr>
          <w:p w14:paraId="49C86E80" w14:textId="5BB2C686" w:rsidR="005106A3" w:rsidRPr="005106A3" w:rsidRDefault="00F730D0" w:rsidP="005106A3">
            <w:pPr>
              <w:spacing w:after="0" w:line="240" w:lineRule="auto"/>
              <w:rPr>
                <w:b/>
                <w:sz w:val="20"/>
                <w:szCs w:val="20"/>
              </w:rPr>
            </w:pPr>
            <w:r>
              <w:rPr>
                <w:sz w:val="20"/>
                <w:szCs w:val="20"/>
              </w:rPr>
              <w:t>NA</w:t>
            </w:r>
          </w:p>
        </w:tc>
        <w:tc>
          <w:tcPr>
            <w:tcW w:w="540" w:type="dxa"/>
            <w:tcBorders>
              <w:left w:val="single" w:sz="2" w:space="0" w:color="auto"/>
              <w:bottom w:val="single" w:sz="4" w:space="0" w:color="auto"/>
              <w:right w:val="single" w:sz="12" w:space="0" w:color="auto"/>
            </w:tcBorders>
            <w:shd w:val="clear" w:color="auto" w:fill="auto"/>
          </w:tcPr>
          <w:p w14:paraId="294405AF" w14:textId="7476E535" w:rsidR="005106A3" w:rsidRPr="005106A3" w:rsidRDefault="00F730D0" w:rsidP="005106A3">
            <w:pPr>
              <w:spacing w:after="0" w:line="240" w:lineRule="auto"/>
              <w:rPr>
                <w:b/>
                <w:sz w:val="20"/>
                <w:szCs w:val="20"/>
              </w:rPr>
            </w:pPr>
            <w:r>
              <w:rPr>
                <w:sz w:val="20"/>
                <w:szCs w:val="20"/>
              </w:rPr>
              <w:t>NA</w:t>
            </w:r>
          </w:p>
        </w:tc>
        <w:tc>
          <w:tcPr>
            <w:tcW w:w="510" w:type="dxa"/>
            <w:tcBorders>
              <w:left w:val="single" w:sz="12" w:space="0" w:color="auto"/>
              <w:bottom w:val="single" w:sz="4" w:space="0" w:color="auto"/>
              <w:right w:val="single" w:sz="2" w:space="0" w:color="auto"/>
            </w:tcBorders>
          </w:tcPr>
          <w:p w14:paraId="319AD49B"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left w:val="single" w:sz="2" w:space="0" w:color="auto"/>
              <w:bottom w:val="single" w:sz="4" w:space="0" w:color="auto"/>
              <w:right w:val="single" w:sz="2" w:space="0" w:color="auto"/>
            </w:tcBorders>
          </w:tcPr>
          <w:p w14:paraId="1BDB0378"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left w:val="single" w:sz="2" w:space="0" w:color="auto"/>
              <w:bottom w:val="single" w:sz="4" w:space="0" w:color="auto"/>
              <w:right w:val="single" w:sz="12" w:space="0" w:color="auto"/>
            </w:tcBorders>
          </w:tcPr>
          <w:p w14:paraId="3C20DF2C" w14:textId="77777777" w:rsidR="005106A3" w:rsidRPr="005106A3" w:rsidRDefault="005106A3" w:rsidP="005106A3">
            <w:pPr>
              <w:spacing w:after="0" w:line="240" w:lineRule="auto"/>
              <w:rPr>
                <w:sz w:val="20"/>
                <w:szCs w:val="20"/>
              </w:rPr>
            </w:pPr>
            <w:r w:rsidRPr="005106A3">
              <w:rPr>
                <w:sz w:val="20"/>
                <w:szCs w:val="20"/>
              </w:rPr>
              <w:t>NA</w:t>
            </w:r>
          </w:p>
        </w:tc>
      </w:tr>
      <w:tr w:rsidR="005106A3" w:rsidRPr="005106A3" w14:paraId="5D9E5113" w14:textId="77777777" w:rsidTr="00F730D0">
        <w:trPr>
          <w:trHeight w:val="188"/>
        </w:trPr>
        <w:tc>
          <w:tcPr>
            <w:tcW w:w="4499" w:type="dxa"/>
            <w:gridSpan w:val="2"/>
            <w:tcBorders>
              <w:left w:val="single" w:sz="12" w:space="0" w:color="auto"/>
              <w:bottom w:val="single" w:sz="12" w:space="0" w:color="auto"/>
              <w:right w:val="single" w:sz="12" w:space="0" w:color="auto"/>
            </w:tcBorders>
          </w:tcPr>
          <w:p w14:paraId="2D5DEC61" w14:textId="77777777" w:rsidR="005106A3" w:rsidRPr="005106A3" w:rsidRDefault="005106A3" w:rsidP="005106A3">
            <w:pPr>
              <w:spacing w:after="0" w:line="240" w:lineRule="auto"/>
              <w:rPr>
                <w:sz w:val="20"/>
                <w:szCs w:val="20"/>
              </w:rPr>
            </w:pPr>
            <w:r w:rsidRPr="005106A3">
              <w:rPr>
                <w:sz w:val="20"/>
                <w:szCs w:val="20"/>
              </w:rPr>
              <w:t>Stalking</w:t>
            </w:r>
          </w:p>
        </w:tc>
        <w:tc>
          <w:tcPr>
            <w:tcW w:w="551" w:type="dxa"/>
            <w:gridSpan w:val="2"/>
            <w:tcBorders>
              <w:left w:val="single" w:sz="12" w:space="0" w:color="auto"/>
              <w:bottom w:val="single" w:sz="12" w:space="0" w:color="auto"/>
              <w:right w:val="single" w:sz="2" w:space="0" w:color="auto"/>
            </w:tcBorders>
            <w:shd w:val="clear" w:color="auto" w:fill="auto"/>
          </w:tcPr>
          <w:p w14:paraId="07421DE2" w14:textId="10441CFD" w:rsidR="005106A3" w:rsidRPr="005106A3" w:rsidRDefault="00F730D0" w:rsidP="005106A3">
            <w:pPr>
              <w:spacing w:after="0" w:line="240" w:lineRule="auto"/>
              <w:rPr>
                <w:b/>
                <w:sz w:val="20"/>
                <w:szCs w:val="20"/>
              </w:rPr>
            </w:pPr>
            <w:r>
              <w:rPr>
                <w:sz w:val="20"/>
                <w:szCs w:val="20"/>
              </w:rPr>
              <w:t>NA</w:t>
            </w:r>
          </w:p>
        </w:tc>
        <w:tc>
          <w:tcPr>
            <w:tcW w:w="540" w:type="dxa"/>
            <w:gridSpan w:val="2"/>
            <w:tcBorders>
              <w:left w:val="single" w:sz="2" w:space="0" w:color="auto"/>
              <w:bottom w:val="single" w:sz="12" w:space="0" w:color="auto"/>
              <w:right w:val="single" w:sz="2" w:space="0" w:color="auto"/>
            </w:tcBorders>
            <w:shd w:val="clear" w:color="auto" w:fill="auto"/>
          </w:tcPr>
          <w:p w14:paraId="0E811603" w14:textId="2018DDC5" w:rsidR="005106A3" w:rsidRPr="005106A3" w:rsidRDefault="00F730D0" w:rsidP="005106A3">
            <w:pPr>
              <w:spacing w:after="0" w:line="240" w:lineRule="auto"/>
              <w:rPr>
                <w:b/>
                <w:sz w:val="20"/>
                <w:szCs w:val="20"/>
              </w:rPr>
            </w:pPr>
            <w:r>
              <w:rPr>
                <w:sz w:val="20"/>
                <w:szCs w:val="20"/>
              </w:rPr>
              <w:t>NA</w:t>
            </w:r>
          </w:p>
        </w:tc>
        <w:tc>
          <w:tcPr>
            <w:tcW w:w="530" w:type="dxa"/>
            <w:gridSpan w:val="2"/>
            <w:tcBorders>
              <w:left w:val="single" w:sz="2" w:space="0" w:color="auto"/>
              <w:bottom w:val="single" w:sz="12" w:space="0" w:color="auto"/>
              <w:right w:val="single" w:sz="12" w:space="0" w:color="auto"/>
            </w:tcBorders>
            <w:shd w:val="clear" w:color="auto" w:fill="auto"/>
          </w:tcPr>
          <w:p w14:paraId="09361954" w14:textId="75ACB9C2" w:rsidR="005106A3" w:rsidRPr="005106A3" w:rsidRDefault="00F730D0" w:rsidP="005106A3">
            <w:pPr>
              <w:spacing w:after="0" w:line="240" w:lineRule="auto"/>
              <w:rPr>
                <w:b/>
                <w:sz w:val="20"/>
                <w:szCs w:val="20"/>
              </w:rPr>
            </w:pPr>
            <w:r>
              <w:rPr>
                <w:sz w:val="20"/>
                <w:szCs w:val="20"/>
              </w:rPr>
              <w:t>NA</w:t>
            </w:r>
          </w:p>
        </w:tc>
        <w:tc>
          <w:tcPr>
            <w:tcW w:w="540" w:type="dxa"/>
            <w:gridSpan w:val="2"/>
            <w:tcBorders>
              <w:left w:val="single" w:sz="12" w:space="0" w:color="auto"/>
              <w:bottom w:val="single" w:sz="12" w:space="0" w:color="auto"/>
              <w:right w:val="single" w:sz="2" w:space="0" w:color="auto"/>
            </w:tcBorders>
            <w:shd w:val="clear" w:color="auto" w:fill="auto"/>
          </w:tcPr>
          <w:p w14:paraId="7B7673BE" w14:textId="3FA69D34" w:rsidR="005106A3" w:rsidRPr="005106A3" w:rsidRDefault="00F730D0" w:rsidP="005106A3">
            <w:pPr>
              <w:spacing w:after="0" w:line="240" w:lineRule="auto"/>
              <w:rPr>
                <w:b/>
                <w:sz w:val="20"/>
                <w:szCs w:val="20"/>
              </w:rPr>
            </w:pPr>
            <w:r>
              <w:rPr>
                <w:sz w:val="20"/>
                <w:szCs w:val="20"/>
              </w:rPr>
              <w:t>NA</w:t>
            </w:r>
          </w:p>
        </w:tc>
        <w:tc>
          <w:tcPr>
            <w:tcW w:w="525" w:type="dxa"/>
            <w:tcBorders>
              <w:left w:val="single" w:sz="2" w:space="0" w:color="auto"/>
              <w:bottom w:val="single" w:sz="12" w:space="0" w:color="auto"/>
              <w:right w:val="single" w:sz="2" w:space="0" w:color="auto"/>
            </w:tcBorders>
            <w:shd w:val="clear" w:color="auto" w:fill="auto"/>
          </w:tcPr>
          <w:p w14:paraId="0A434420" w14:textId="75E9B1D9" w:rsidR="005106A3" w:rsidRPr="005106A3" w:rsidRDefault="00F730D0" w:rsidP="005106A3">
            <w:pPr>
              <w:spacing w:after="0" w:line="240" w:lineRule="auto"/>
              <w:rPr>
                <w:b/>
                <w:sz w:val="20"/>
                <w:szCs w:val="20"/>
              </w:rPr>
            </w:pPr>
            <w:r>
              <w:rPr>
                <w:sz w:val="20"/>
                <w:szCs w:val="20"/>
              </w:rPr>
              <w:t>NA</w:t>
            </w:r>
          </w:p>
        </w:tc>
        <w:tc>
          <w:tcPr>
            <w:tcW w:w="540" w:type="dxa"/>
            <w:tcBorders>
              <w:left w:val="single" w:sz="2" w:space="0" w:color="auto"/>
              <w:bottom w:val="single" w:sz="12" w:space="0" w:color="auto"/>
              <w:right w:val="single" w:sz="12" w:space="0" w:color="auto"/>
            </w:tcBorders>
            <w:shd w:val="clear" w:color="auto" w:fill="auto"/>
          </w:tcPr>
          <w:p w14:paraId="51993C17" w14:textId="2158C97F" w:rsidR="005106A3" w:rsidRPr="005106A3" w:rsidRDefault="00F730D0" w:rsidP="005106A3">
            <w:pPr>
              <w:spacing w:after="0" w:line="240" w:lineRule="auto"/>
              <w:rPr>
                <w:b/>
                <w:sz w:val="20"/>
                <w:szCs w:val="20"/>
              </w:rPr>
            </w:pPr>
            <w:r>
              <w:rPr>
                <w:sz w:val="20"/>
                <w:szCs w:val="20"/>
              </w:rPr>
              <w:t>NA</w:t>
            </w:r>
          </w:p>
        </w:tc>
        <w:tc>
          <w:tcPr>
            <w:tcW w:w="510" w:type="dxa"/>
            <w:tcBorders>
              <w:left w:val="single" w:sz="12" w:space="0" w:color="auto"/>
              <w:bottom w:val="single" w:sz="12" w:space="0" w:color="auto"/>
              <w:right w:val="single" w:sz="2" w:space="0" w:color="auto"/>
            </w:tcBorders>
          </w:tcPr>
          <w:p w14:paraId="7EA32E98" w14:textId="77777777" w:rsidR="005106A3" w:rsidRPr="005106A3" w:rsidRDefault="005106A3" w:rsidP="005106A3">
            <w:pPr>
              <w:spacing w:after="0" w:line="240" w:lineRule="auto"/>
              <w:rPr>
                <w:sz w:val="20"/>
                <w:szCs w:val="20"/>
              </w:rPr>
            </w:pPr>
            <w:r w:rsidRPr="005106A3">
              <w:rPr>
                <w:sz w:val="20"/>
                <w:szCs w:val="20"/>
              </w:rPr>
              <w:t>NA</w:t>
            </w:r>
          </w:p>
        </w:tc>
        <w:tc>
          <w:tcPr>
            <w:tcW w:w="570" w:type="dxa"/>
            <w:gridSpan w:val="2"/>
            <w:tcBorders>
              <w:left w:val="single" w:sz="2" w:space="0" w:color="auto"/>
              <w:bottom w:val="single" w:sz="12" w:space="0" w:color="auto"/>
              <w:right w:val="single" w:sz="2" w:space="0" w:color="auto"/>
            </w:tcBorders>
          </w:tcPr>
          <w:p w14:paraId="553F812B" w14:textId="77777777" w:rsidR="005106A3" w:rsidRPr="005106A3" w:rsidRDefault="005106A3" w:rsidP="005106A3">
            <w:pPr>
              <w:spacing w:after="0" w:line="240" w:lineRule="auto"/>
              <w:rPr>
                <w:sz w:val="20"/>
                <w:szCs w:val="20"/>
              </w:rPr>
            </w:pPr>
            <w:r w:rsidRPr="005106A3">
              <w:rPr>
                <w:sz w:val="20"/>
                <w:szCs w:val="20"/>
              </w:rPr>
              <w:t>NA</w:t>
            </w:r>
          </w:p>
        </w:tc>
        <w:tc>
          <w:tcPr>
            <w:tcW w:w="545" w:type="dxa"/>
            <w:tcBorders>
              <w:left w:val="single" w:sz="2" w:space="0" w:color="auto"/>
              <w:bottom w:val="single" w:sz="12" w:space="0" w:color="auto"/>
              <w:right w:val="single" w:sz="12" w:space="0" w:color="auto"/>
            </w:tcBorders>
          </w:tcPr>
          <w:p w14:paraId="004B2385" w14:textId="77777777" w:rsidR="005106A3" w:rsidRPr="005106A3" w:rsidRDefault="005106A3" w:rsidP="005106A3">
            <w:pPr>
              <w:spacing w:after="0" w:line="240" w:lineRule="auto"/>
              <w:rPr>
                <w:sz w:val="20"/>
                <w:szCs w:val="20"/>
              </w:rPr>
            </w:pPr>
            <w:r w:rsidRPr="005106A3">
              <w:rPr>
                <w:sz w:val="20"/>
                <w:szCs w:val="20"/>
              </w:rPr>
              <w:t>NA</w:t>
            </w:r>
          </w:p>
        </w:tc>
      </w:tr>
    </w:tbl>
    <w:p w14:paraId="1D9922BE" w14:textId="77777777" w:rsidR="005106A3" w:rsidRPr="005106A3" w:rsidRDefault="005106A3" w:rsidP="005106A3">
      <w:pPr>
        <w:spacing w:after="160" w:line="240" w:lineRule="auto"/>
        <w:jc w:val="both"/>
        <w:rPr>
          <w:rFonts w:eastAsia="Calibri"/>
          <w:b/>
          <w:sz w:val="16"/>
          <w:szCs w:val="16"/>
        </w:rPr>
      </w:pPr>
    </w:p>
    <w:p w14:paraId="61698B7C" w14:textId="77777777" w:rsidR="00315AEF" w:rsidRDefault="00315AEF" w:rsidP="00B543A5">
      <w:pPr>
        <w:spacing w:after="0"/>
        <w:jc w:val="both"/>
        <w:rPr>
          <w:rStyle w:val="Strong"/>
          <w:rFonts w:ascii="Arial" w:hAnsi="Arial" w:cs="Arial"/>
          <w:sz w:val="24"/>
          <w:szCs w:val="24"/>
        </w:rPr>
      </w:pPr>
    </w:p>
    <w:p w14:paraId="29190112" w14:textId="77777777" w:rsidR="00315AEF" w:rsidRDefault="00315AEF" w:rsidP="00B543A5">
      <w:pPr>
        <w:spacing w:after="0"/>
        <w:jc w:val="both"/>
        <w:rPr>
          <w:rStyle w:val="Strong"/>
          <w:rFonts w:ascii="Arial" w:hAnsi="Arial" w:cs="Arial"/>
          <w:sz w:val="24"/>
          <w:szCs w:val="24"/>
        </w:rPr>
      </w:pPr>
    </w:p>
    <w:p w14:paraId="3F4ACE08" w14:textId="77777777" w:rsidR="00315AEF" w:rsidRDefault="00315AEF" w:rsidP="00B543A5">
      <w:pPr>
        <w:spacing w:after="0"/>
        <w:jc w:val="both"/>
        <w:rPr>
          <w:rStyle w:val="Strong"/>
          <w:rFonts w:ascii="Arial" w:hAnsi="Arial" w:cs="Arial"/>
          <w:sz w:val="24"/>
          <w:szCs w:val="24"/>
        </w:rPr>
      </w:pPr>
    </w:p>
    <w:p w14:paraId="33CECF1D" w14:textId="77777777" w:rsidR="00315AEF" w:rsidRDefault="00315AEF" w:rsidP="00B543A5">
      <w:pPr>
        <w:spacing w:after="0"/>
        <w:jc w:val="both"/>
        <w:rPr>
          <w:rStyle w:val="Strong"/>
          <w:rFonts w:ascii="Arial" w:hAnsi="Arial" w:cs="Arial"/>
          <w:sz w:val="24"/>
          <w:szCs w:val="24"/>
        </w:rPr>
      </w:pPr>
    </w:p>
    <w:p w14:paraId="2BB428D6" w14:textId="3C757C6C" w:rsidR="00B543A5" w:rsidRPr="00B543A5" w:rsidRDefault="00B543A5" w:rsidP="00B543A5">
      <w:pPr>
        <w:spacing w:after="0"/>
        <w:jc w:val="both"/>
        <w:rPr>
          <w:rFonts w:ascii="Arial" w:hAnsi="Arial" w:cs="Arial"/>
          <w:b/>
          <w:bCs/>
          <w:sz w:val="24"/>
          <w:szCs w:val="24"/>
        </w:rPr>
      </w:pPr>
      <w:r w:rsidRPr="002018E2">
        <w:rPr>
          <w:rStyle w:val="Strong"/>
          <w:rFonts w:ascii="Arial" w:hAnsi="Arial" w:cs="Arial"/>
          <w:sz w:val="24"/>
          <w:szCs w:val="24"/>
        </w:rPr>
        <w:t>Geographic locations are defined as follows:</w:t>
      </w:r>
    </w:p>
    <w:p w14:paraId="398F6F16" w14:textId="77777777" w:rsidR="00B543A5" w:rsidRDefault="00B543A5" w:rsidP="005106A3">
      <w:pPr>
        <w:spacing w:after="160" w:line="240" w:lineRule="auto"/>
        <w:jc w:val="both"/>
        <w:rPr>
          <w:rFonts w:eastAsia="Calibri"/>
          <w:b/>
          <w:sz w:val="16"/>
          <w:szCs w:val="16"/>
        </w:rPr>
      </w:pPr>
    </w:p>
    <w:p w14:paraId="16D696E9" w14:textId="77777777" w:rsidR="005106A3" w:rsidRPr="00B543A5" w:rsidRDefault="005106A3" w:rsidP="005106A3">
      <w:pPr>
        <w:spacing w:after="160" w:line="240" w:lineRule="auto"/>
        <w:jc w:val="both"/>
        <w:rPr>
          <w:rFonts w:ascii="Arial" w:eastAsia="Calibri" w:hAnsi="Arial" w:cs="Arial"/>
          <w:sz w:val="20"/>
          <w:szCs w:val="20"/>
        </w:rPr>
      </w:pPr>
      <w:r w:rsidRPr="00B543A5">
        <w:rPr>
          <w:rFonts w:ascii="Arial" w:eastAsia="Calibri" w:hAnsi="Arial" w:cs="Arial"/>
          <w:b/>
          <w:sz w:val="20"/>
          <w:szCs w:val="20"/>
        </w:rPr>
        <w:t>Campus</w:t>
      </w:r>
      <w:r w:rsidRPr="00B543A5">
        <w:rPr>
          <w:rFonts w:ascii="Arial" w:eastAsia="Calibri" w:hAnsi="Arial" w:cs="Arial"/>
          <w:sz w:val="20"/>
          <w:szCs w:val="20"/>
        </w:rPr>
        <w:t xml:space="preserve"> = any building or property owned or controlled by an institution of higher education within the same reasonably contiguous geographic area of the institution and used by the institution in direct support of, or in a manner related to, the institution’s educational purposes; and property within the same reasonably contiguous geographic area of the institution that is owned by the institution but controlled by another person, is used by student, and supports institutional purposes (includes parking lots, sidewalks, common areas, and all academic and administrative buildings on the main campus).</w:t>
      </w:r>
    </w:p>
    <w:p w14:paraId="416831DA" w14:textId="77777777" w:rsidR="005106A3" w:rsidRPr="00B543A5" w:rsidRDefault="005106A3" w:rsidP="005106A3">
      <w:pPr>
        <w:spacing w:after="160" w:line="240" w:lineRule="auto"/>
        <w:jc w:val="both"/>
        <w:rPr>
          <w:rFonts w:ascii="Arial" w:eastAsia="Calibri" w:hAnsi="Arial" w:cs="Arial"/>
          <w:sz w:val="20"/>
          <w:szCs w:val="20"/>
        </w:rPr>
      </w:pPr>
      <w:r w:rsidRPr="00B543A5">
        <w:rPr>
          <w:rFonts w:ascii="Arial" w:eastAsia="Calibri" w:hAnsi="Arial" w:cs="Arial"/>
          <w:b/>
          <w:sz w:val="20"/>
          <w:szCs w:val="20"/>
        </w:rPr>
        <w:t>Non-campus</w:t>
      </w:r>
      <w:r w:rsidRPr="00B543A5">
        <w:rPr>
          <w:rFonts w:ascii="Arial" w:eastAsia="Calibri" w:hAnsi="Arial" w:cs="Arial"/>
          <w:sz w:val="20"/>
          <w:szCs w:val="20"/>
        </w:rPr>
        <w:t xml:space="preserve"> = any building or property owned or controlled by a student organization recognized by the institution; and any building or property (other than a branch campus) owned or controlled by an institution of higher education that is used in direct support of, or in relation to the institution’s educational purposes, is used by students, and is not within the same reasonably contiguous geographic area of the institution (includes religious student centers, farm and all buildings not on the main campus).</w:t>
      </w:r>
    </w:p>
    <w:p w14:paraId="554D3D6E" w14:textId="77777777" w:rsidR="005106A3" w:rsidRPr="00B543A5" w:rsidRDefault="005106A3" w:rsidP="005106A3">
      <w:pPr>
        <w:spacing w:after="160" w:line="240" w:lineRule="auto"/>
        <w:jc w:val="both"/>
        <w:rPr>
          <w:rFonts w:ascii="Arial" w:eastAsia="Calibri" w:hAnsi="Arial" w:cs="Arial"/>
          <w:sz w:val="20"/>
          <w:szCs w:val="20"/>
        </w:rPr>
      </w:pPr>
      <w:r w:rsidRPr="00B543A5">
        <w:rPr>
          <w:rFonts w:ascii="Arial" w:eastAsia="Calibri" w:hAnsi="Arial" w:cs="Arial"/>
          <w:b/>
          <w:sz w:val="20"/>
          <w:szCs w:val="20"/>
        </w:rPr>
        <w:t>Public Property</w:t>
      </w:r>
      <w:r w:rsidRPr="00B543A5">
        <w:rPr>
          <w:rFonts w:ascii="Arial" w:eastAsia="Calibri" w:hAnsi="Arial" w:cs="Arial"/>
          <w:sz w:val="20"/>
          <w:szCs w:val="20"/>
        </w:rPr>
        <w:t xml:space="preserve"> = all public property that is within the same reasonably contiguous geographic area of the institution, such as sidewalk, a street, other thoroughfare, or parking facility, and is adjacent to a facility owned or controlled by the institution if the facility is used by the institution in direct support of, or in a manner related to the institution’s educational purposes (includes streets running through or next to campus).</w:t>
      </w:r>
    </w:p>
    <w:p w14:paraId="0F3A7882" w14:textId="77777777" w:rsidR="005106A3" w:rsidRPr="00B543A5" w:rsidRDefault="005106A3" w:rsidP="005106A3">
      <w:pPr>
        <w:spacing w:after="160" w:line="240" w:lineRule="auto"/>
        <w:jc w:val="both"/>
        <w:rPr>
          <w:rFonts w:ascii="Arial" w:eastAsia="Calibri" w:hAnsi="Arial" w:cs="Arial"/>
          <w:sz w:val="20"/>
          <w:szCs w:val="20"/>
        </w:rPr>
      </w:pPr>
      <w:r w:rsidRPr="00B543A5">
        <w:rPr>
          <w:rFonts w:ascii="Arial" w:eastAsia="Calibri" w:hAnsi="Arial" w:cs="Arial"/>
          <w:b/>
          <w:sz w:val="20"/>
          <w:szCs w:val="20"/>
        </w:rPr>
        <w:t>Hate Offenses</w:t>
      </w:r>
      <w:r w:rsidRPr="00B543A5">
        <w:rPr>
          <w:rFonts w:ascii="Arial" w:eastAsia="Calibri" w:hAnsi="Arial" w:cs="Arial"/>
          <w:sz w:val="20"/>
          <w:szCs w:val="20"/>
        </w:rPr>
        <w:t xml:space="preserve"> = The school must report by category of prejudice the following crimes reported to local police agencies or to a campus security authority that manifest evidence that the victim was intentionally selected because of the victim’s actual or perceived race, gender, religion, sexual orientation, ethnicity, or disability, as prescribed by the Hate Crime Statistics Act (28 U.S.C. 534) occurred.</w:t>
      </w:r>
    </w:p>
    <w:p w14:paraId="7B35DE21" w14:textId="77777777" w:rsidR="00A03DEE" w:rsidRDefault="00A03DEE" w:rsidP="00C926B2">
      <w:pPr>
        <w:spacing w:after="0"/>
        <w:jc w:val="both"/>
        <w:rPr>
          <w:rStyle w:val="Strong"/>
          <w:rFonts w:ascii="Arial" w:hAnsi="Arial" w:cs="Arial"/>
          <w:sz w:val="20"/>
          <w:szCs w:val="20"/>
        </w:rPr>
      </w:pPr>
    </w:p>
    <w:p w14:paraId="54D60CF1" w14:textId="77777777" w:rsidR="00A03DEE" w:rsidRPr="00361955" w:rsidRDefault="00A03DEE" w:rsidP="00C926B2">
      <w:pPr>
        <w:spacing w:after="0"/>
        <w:jc w:val="both"/>
        <w:rPr>
          <w:rStyle w:val="Strong"/>
          <w:rFonts w:ascii="Arial" w:hAnsi="Arial" w:cs="Arial"/>
          <w:sz w:val="20"/>
          <w:szCs w:val="20"/>
        </w:rPr>
      </w:pPr>
      <w:bookmarkStart w:id="1" w:name="RANGE!A1:F64"/>
      <w:bookmarkEnd w:id="1"/>
    </w:p>
    <w:p w14:paraId="2FE77E50" w14:textId="77777777" w:rsidR="00A03DEE" w:rsidRPr="007D48FB" w:rsidRDefault="00A03DEE" w:rsidP="00DC075C">
      <w:pPr>
        <w:autoSpaceDE w:val="0"/>
        <w:autoSpaceDN w:val="0"/>
        <w:adjustRightInd w:val="0"/>
        <w:spacing w:after="0"/>
        <w:jc w:val="both"/>
        <w:rPr>
          <w:rFonts w:ascii="Arial" w:hAnsi="Arial" w:cs="Arial"/>
          <w:sz w:val="24"/>
          <w:szCs w:val="24"/>
        </w:rPr>
      </w:pPr>
      <w:r w:rsidRPr="007D48FB">
        <w:rPr>
          <w:rFonts w:ascii="Arial" w:hAnsi="Arial" w:cs="Arial"/>
          <w:b/>
          <w:bCs/>
          <w:sz w:val="24"/>
          <w:szCs w:val="24"/>
        </w:rPr>
        <w:t>Clery Act Definitions of Reportable Crimes</w:t>
      </w:r>
    </w:p>
    <w:p w14:paraId="5EE587FF" w14:textId="77777777" w:rsidR="00A03DEE" w:rsidRPr="00361955" w:rsidRDefault="00A03DEE" w:rsidP="00DC075C">
      <w:pPr>
        <w:autoSpaceDE w:val="0"/>
        <w:autoSpaceDN w:val="0"/>
        <w:adjustRightInd w:val="0"/>
        <w:spacing w:after="0"/>
        <w:jc w:val="both"/>
        <w:rPr>
          <w:rFonts w:ascii="Arial" w:hAnsi="Arial" w:cs="Arial"/>
          <w:b/>
          <w:bCs/>
          <w:sz w:val="20"/>
          <w:szCs w:val="20"/>
        </w:rPr>
      </w:pPr>
    </w:p>
    <w:p w14:paraId="269F1FAC" w14:textId="77777777" w:rsidR="00A03DEE" w:rsidRPr="00361955" w:rsidRDefault="00A03DEE" w:rsidP="00805401">
      <w:pPr>
        <w:autoSpaceDE w:val="0"/>
        <w:autoSpaceDN w:val="0"/>
        <w:adjustRightInd w:val="0"/>
        <w:spacing w:after="0" w:line="240" w:lineRule="auto"/>
        <w:jc w:val="both"/>
        <w:rPr>
          <w:rFonts w:ascii="Garamond-BoldItalic" w:hAnsi="Garamond-BoldItalic" w:cs="Garamond-BoldItalic"/>
          <w:b/>
          <w:bCs/>
          <w:i/>
          <w:iCs/>
          <w:sz w:val="20"/>
          <w:szCs w:val="20"/>
        </w:rPr>
      </w:pPr>
      <w:r w:rsidRPr="00361955">
        <w:rPr>
          <w:rFonts w:ascii="Arial" w:hAnsi="Arial" w:cs="Arial"/>
          <w:b/>
          <w:bCs/>
          <w:i/>
          <w:iCs/>
          <w:sz w:val="20"/>
          <w:szCs w:val="20"/>
        </w:rPr>
        <w:t>Aggravated Assault:</w:t>
      </w:r>
      <w:r w:rsidRPr="00361955">
        <w:rPr>
          <w:rFonts w:ascii="Garamond-Light" w:hAnsi="Garamond-Light" w:cs="Garamond-Light"/>
          <w:sz w:val="20"/>
          <w:szCs w:val="20"/>
        </w:rPr>
        <w:t xml:space="preserve"> 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r w:rsidRPr="00361955">
        <w:rPr>
          <w:rFonts w:ascii="Garamond-BoldItalic" w:hAnsi="Garamond-BoldItalic" w:cs="Garamond-BoldItalic"/>
          <w:b/>
          <w:bCs/>
          <w:i/>
          <w:iCs/>
          <w:sz w:val="20"/>
          <w:szCs w:val="20"/>
        </w:rPr>
        <w:t xml:space="preserve"> </w:t>
      </w:r>
    </w:p>
    <w:p w14:paraId="418EE1C0" w14:textId="77777777" w:rsidR="00A03DEE" w:rsidRPr="00361955" w:rsidRDefault="00A03DEE" w:rsidP="00805401">
      <w:pPr>
        <w:autoSpaceDE w:val="0"/>
        <w:autoSpaceDN w:val="0"/>
        <w:adjustRightInd w:val="0"/>
        <w:spacing w:after="0" w:line="240" w:lineRule="auto"/>
        <w:jc w:val="both"/>
        <w:rPr>
          <w:rFonts w:ascii="Garamond-BoldItalic" w:hAnsi="Garamond-BoldItalic" w:cs="Garamond-BoldItalic"/>
          <w:b/>
          <w:bCs/>
          <w:i/>
          <w:iCs/>
          <w:sz w:val="20"/>
          <w:szCs w:val="20"/>
        </w:rPr>
      </w:pPr>
    </w:p>
    <w:p w14:paraId="21775B8B"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Arson:</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Any willful or malicious burning or attempt to burn, with or without intent to defraud, a dwelling, house, public building, motor vehicle or aircraft, personal property, etc.</w:t>
      </w:r>
    </w:p>
    <w:p w14:paraId="7AFFA056"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p>
    <w:p w14:paraId="3BB6EFF7"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Burglary:</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p>
    <w:p w14:paraId="74209FC8"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p>
    <w:p w14:paraId="229EBFAF"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Motor Vehicle Theft:</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The theft or attempted theft of a motor vehicle. (Classify as motor vehicle theft all cases where automobiles are taken by persons not having lawful access even though the vehicles are later abandoned-including joy riding).</w:t>
      </w:r>
    </w:p>
    <w:p w14:paraId="3F2C5226"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p>
    <w:p w14:paraId="225850C7"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Murder and Non-negligent Manslaughter:</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The willful (non-negligent) killing of one human being by another.</w:t>
      </w:r>
    </w:p>
    <w:p w14:paraId="311F9505"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p>
    <w:p w14:paraId="23A4B989"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Manslaughter by Negligence:</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The killing of another person through gross negligence.</w:t>
      </w:r>
    </w:p>
    <w:p w14:paraId="016E72A6"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p>
    <w:p w14:paraId="0530EE6D"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Robbery:</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The taking or attempting to take anything of value from the care, custody, or control of a person or persons by force or threat of force, violence, and/or causing the victim fear.</w:t>
      </w:r>
    </w:p>
    <w:p w14:paraId="41376DD7"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p>
    <w:p w14:paraId="067DB6D2"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Larceny:</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The unlawful taking, carrying, leading, or riding away of property from the possession or constructive possession of another.</w:t>
      </w:r>
    </w:p>
    <w:p w14:paraId="1FDB451F"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p>
    <w:p w14:paraId="39F77DE5"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Vandalism:</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14:paraId="66A5868B"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p>
    <w:p w14:paraId="77275FDB"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Weapon Law Violations:</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w:t>
      </w:r>
    </w:p>
    <w:p w14:paraId="3C953AD6"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p>
    <w:p w14:paraId="43FEFB55" w14:textId="77777777" w:rsidR="00A03DEE" w:rsidRPr="00361955" w:rsidRDefault="00A03DEE" w:rsidP="00805401">
      <w:pPr>
        <w:autoSpaceDE w:val="0"/>
        <w:autoSpaceDN w:val="0"/>
        <w:adjustRightInd w:val="0"/>
        <w:spacing w:after="0" w:line="240" w:lineRule="auto"/>
        <w:jc w:val="both"/>
        <w:rPr>
          <w:rFonts w:ascii="Arial" w:hAnsi="Arial" w:cs="Arial"/>
          <w:b/>
          <w:bCs/>
          <w:sz w:val="20"/>
          <w:szCs w:val="20"/>
        </w:rPr>
      </w:pPr>
      <w:r w:rsidRPr="00361955">
        <w:rPr>
          <w:rFonts w:ascii="Arial" w:hAnsi="Arial" w:cs="Arial"/>
          <w:b/>
          <w:bCs/>
          <w:i/>
          <w:iCs/>
          <w:sz w:val="20"/>
          <w:szCs w:val="20"/>
        </w:rPr>
        <w:t>Drug Abuse Violations:</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Violations of state and local laws relating to the unlawful possession, sale, use, growing, manufacturing, and making of narcotic drugs. The relevant substances include: opium or cocaine and their derivatives (morphine, heroin, codeine); marijuana; synthetic narcotics (Demerol, methadone); and dangerous non-narcotic drugs (barbiturates, benzedrine).</w:t>
      </w:r>
      <w:r w:rsidRPr="00361955">
        <w:rPr>
          <w:rFonts w:ascii="Arial" w:hAnsi="Arial" w:cs="Arial"/>
          <w:b/>
          <w:bCs/>
          <w:sz w:val="20"/>
          <w:szCs w:val="20"/>
        </w:rPr>
        <w:t xml:space="preserve"> </w:t>
      </w:r>
    </w:p>
    <w:p w14:paraId="27FCD2AF" w14:textId="77777777" w:rsidR="00A03DEE" w:rsidRPr="00361955" w:rsidRDefault="00A03DEE" w:rsidP="00805401">
      <w:pPr>
        <w:autoSpaceDE w:val="0"/>
        <w:autoSpaceDN w:val="0"/>
        <w:adjustRightInd w:val="0"/>
        <w:spacing w:after="0" w:line="240" w:lineRule="auto"/>
        <w:jc w:val="both"/>
        <w:rPr>
          <w:rFonts w:ascii="Arial" w:hAnsi="Arial" w:cs="Arial"/>
          <w:b/>
          <w:bCs/>
          <w:sz w:val="20"/>
          <w:szCs w:val="20"/>
        </w:rPr>
      </w:pPr>
    </w:p>
    <w:p w14:paraId="292B3F25" w14:textId="77777777" w:rsidR="00A03DEE" w:rsidRPr="00361955" w:rsidRDefault="00A03DEE" w:rsidP="00805401">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iCs/>
          <w:sz w:val="20"/>
          <w:szCs w:val="20"/>
        </w:rPr>
        <w:t>Liquor Law Violations:</w:t>
      </w:r>
      <w:r w:rsidRPr="00361955">
        <w:rPr>
          <w:rFonts w:ascii="Garamond-BoldItalic" w:hAnsi="Garamond-BoldItalic" w:cs="Garamond-BoldItalic"/>
          <w:b/>
          <w:bCs/>
          <w:i/>
          <w:iCs/>
          <w:sz w:val="20"/>
          <w:szCs w:val="20"/>
        </w:rPr>
        <w:t xml:space="preserve"> </w:t>
      </w:r>
      <w:r w:rsidRPr="00361955">
        <w:rPr>
          <w:rFonts w:ascii="Garamond-Light" w:hAnsi="Garamond-Light" w:cs="Garamond-Light"/>
          <w:sz w:val="20"/>
          <w:szCs w:val="20"/>
        </w:rPr>
        <w:t>The violation of laws or ordinance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all attempts to commit any of the aforementioned. (Drunkenness and driving under the influence are not included in this definition.)</w:t>
      </w:r>
    </w:p>
    <w:p w14:paraId="7B22316D" w14:textId="77777777" w:rsidR="00A03DEE" w:rsidRPr="00361955" w:rsidRDefault="00A03DEE" w:rsidP="002F00BC">
      <w:pPr>
        <w:autoSpaceDE w:val="0"/>
        <w:autoSpaceDN w:val="0"/>
        <w:adjustRightInd w:val="0"/>
        <w:spacing w:after="0" w:line="240" w:lineRule="auto"/>
        <w:rPr>
          <w:rFonts w:ascii="Arial" w:hAnsi="Arial" w:cs="Arial"/>
          <w:b/>
          <w:bCs/>
          <w:sz w:val="20"/>
          <w:szCs w:val="20"/>
        </w:rPr>
      </w:pPr>
    </w:p>
    <w:p w14:paraId="69CF0B45" w14:textId="77777777" w:rsidR="00A03DEE" w:rsidRPr="00361955" w:rsidRDefault="00A03DEE" w:rsidP="00414F27">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sz w:val="20"/>
          <w:szCs w:val="20"/>
        </w:rPr>
        <w:t xml:space="preserve">Sex Offenses—Non-Forcible:  </w:t>
      </w:r>
      <w:r w:rsidRPr="00361955">
        <w:rPr>
          <w:rFonts w:ascii="Garamond-Light" w:hAnsi="Garamond-Light" w:cs="Garamond-Light"/>
          <w:sz w:val="20"/>
          <w:szCs w:val="20"/>
        </w:rPr>
        <w:t xml:space="preserve">Unlawful, non-forcible sexual intercourse that includes incest and statutory rape.  </w:t>
      </w:r>
    </w:p>
    <w:p w14:paraId="46F04CD4" w14:textId="77777777" w:rsidR="00A03DEE" w:rsidRPr="00361955" w:rsidRDefault="00A03DEE" w:rsidP="00414F27">
      <w:pPr>
        <w:autoSpaceDE w:val="0"/>
        <w:autoSpaceDN w:val="0"/>
        <w:adjustRightInd w:val="0"/>
        <w:spacing w:after="0" w:line="240" w:lineRule="auto"/>
        <w:ind w:left="720"/>
        <w:jc w:val="both"/>
        <w:rPr>
          <w:rFonts w:ascii="Garamond-Light" w:hAnsi="Garamond-Light" w:cs="Garamond-Light"/>
          <w:sz w:val="20"/>
          <w:szCs w:val="20"/>
        </w:rPr>
      </w:pPr>
      <w:r w:rsidRPr="00361955">
        <w:rPr>
          <w:rFonts w:ascii="Myriad-CnBold" w:hAnsi="Myriad-CnBold" w:cs="Myriad-CnBold"/>
          <w:b/>
          <w:bCs/>
          <w:i/>
          <w:sz w:val="18"/>
          <w:szCs w:val="18"/>
        </w:rPr>
        <w:t>Incest</w:t>
      </w:r>
      <w:r w:rsidRPr="00361955">
        <w:rPr>
          <w:rFonts w:ascii="Myriad-CnBold" w:hAnsi="Myriad-CnBold" w:cs="Myriad-CnBold"/>
          <w:b/>
          <w:bCs/>
          <w:sz w:val="18"/>
          <w:szCs w:val="18"/>
        </w:rPr>
        <w:t>-</w:t>
      </w:r>
      <w:r w:rsidRPr="00361955">
        <w:rPr>
          <w:rFonts w:ascii="Garamond-Light" w:hAnsi="Garamond-Light" w:cs="Garamond-Light"/>
          <w:sz w:val="20"/>
          <w:szCs w:val="20"/>
        </w:rPr>
        <w:t xml:space="preserve">Non-forcible sexual intercourse between persons who are related to each other within the degrees wherein marriage is prohibited by law. </w:t>
      </w:r>
    </w:p>
    <w:p w14:paraId="0BC03709" w14:textId="77777777" w:rsidR="00A03DEE" w:rsidRPr="00361955" w:rsidRDefault="00A03DEE" w:rsidP="00414F27">
      <w:pPr>
        <w:autoSpaceDE w:val="0"/>
        <w:autoSpaceDN w:val="0"/>
        <w:adjustRightInd w:val="0"/>
        <w:spacing w:after="0" w:line="240" w:lineRule="auto"/>
        <w:ind w:left="720"/>
        <w:jc w:val="both"/>
        <w:rPr>
          <w:rFonts w:ascii="Garamond-Light" w:hAnsi="Garamond-Light" w:cs="Garamond-Light"/>
          <w:sz w:val="20"/>
          <w:szCs w:val="20"/>
        </w:rPr>
      </w:pPr>
      <w:r w:rsidRPr="00361955">
        <w:rPr>
          <w:rFonts w:ascii="Myriad-CnBold" w:hAnsi="Myriad-CnBold" w:cs="Myriad-CnBold"/>
          <w:b/>
          <w:bCs/>
          <w:i/>
          <w:sz w:val="18"/>
          <w:szCs w:val="18"/>
        </w:rPr>
        <w:t>Statutory Rape</w:t>
      </w:r>
      <w:r w:rsidRPr="00361955">
        <w:rPr>
          <w:rFonts w:ascii="Myriad-CnBold" w:hAnsi="Myriad-CnBold" w:cs="Myriad-CnBold"/>
          <w:b/>
          <w:bCs/>
          <w:sz w:val="18"/>
          <w:szCs w:val="18"/>
        </w:rPr>
        <w:t>-</w:t>
      </w:r>
      <w:r w:rsidRPr="00361955">
        <w:rPr>
          <w:rFonts w:ascii="Garamond-Light" w:hAnsi="Garamond-Light" w:cs="Garamond-Light"/>
          <w:sz w:val="20"/>
          <w:szCs w:val="20"/>
        </w:rPr>
        <w:t>Non-forcible sexual intercourse with a person who is under the statutory age of consent.</w:t>
      </w:r>
    </w:p>
    <w:p w14:paraId="680C1BD3" w14:textId="77777777" w:rsidR="00A03DEE" w:rsidRPr="00361955" w:rsidRDefault="00A03DEE" w:rsidP="002F00BC">
      <w:pPr>
        <w:autoSpaceDE w:val="0"/>
        <w:autoSpaceDN w:val="0"/>
        <w:adjustRightInd w:val="0"/>
        <w:spacing w:after="0" w:line="240" w:lineRule="auto"/>
        <w:rPr>
          <w:rFonts w:ascii="Garamond-Light" w:hAnsi="Garamond-Light" w:cs="Garamond-Light"/>
          <w:sz w:val="20"/>
          <w:szCs w:val="20"/>
        </w:rPr>
      </w:pPr>
    </w:p>
    <w:p w14:paraId="33945966" w14:textId="77777777" w:rsidR="00A03DEE" w:rsidRPr="00361955" w:rsidRDefault="00A03DEE" w:rsidP="00414F27">
      <w:pPr>
        <w:autoSpaceDE w:val="0"/>
        <w:autoSpaceDN w:val="0"/>
        <w:adjustRightInd w:val="0"/>
        <w:spacing w:after="0" w:line="240" w:lineRule="auto"/>
        <w:jc w:val="both"/>
        <w:rPr>
          <w:rFonts w:ascii="Garamond-Light" w:hAnsi="Garamond-Light" w:cs="Garamond-Light"/>
          <w:sz w:val="20"/>
          <w:szCs w:val="20"/>
        </w:rPr>
      </w:pPr>
      <w:r w:rsidRPr="00361955">
        <w:rPr>
          <w:rFonts w:ascii="Arial" w:hAnsi="Arial" w:cs="Arial"/>
          <w:b/>
          <w:bCs/>
          <w:i/>
          <w:sz w:val="20"/>
          <w:szCs w:val="20"/>
        </w:rPr>
        <w:t>Sex Offenses—Forcible:</w:t>
      </w:r>
      <w:r w:rsidRPr="00361955">
        <w:rPr>
          <w:rFonts w:ascii="Arial" w:hAnsi="Arial" w:cs="Arial"/>
          <w:b/>
          <w:bCs/>
          <w:sz w:val="20"/>
          <w:szCs w:val="20"/>
        </w:rPr>
        <w:t xml:space="preserve">  </w:t>
      </w:r>
      <w:r w:rsidRPr="00361955">
        <w:rPr>
          <w:rFonts w:ascii="Garamond-Light" w:hAnsi="Garamond-Light" w:cs="Garamond-Light"/>
          <w:sz w:val="20"/>
          <w:szCs w:val="20"/>
        </w:rPr>
        <w:t xml:space="preserve">Any sexual act directed against another person, forcibly and/or against that person’s will; or not forcibly or against the person’s will where the victim is incapable of giving consent. </w:t>
      </w:r>
    </w:p>
    <w:p w14:paraId="5D367F89" w14:textId="77777777" w:rsidR="00A03DEE" w:rsidRPr="00361955" w:rsidRDefault="00A03DEE" w:rsidP="00414F27">
      <w:pPr>
        <w:autoSpaceDE w:val="0"/>
        <w:autoSpaceDN w:val="0"/>
        <w:adjustRightInd w:val="0"/>
        <w:spacing w:after="0" w:line="240" w:lineRule="auto"/>
        <w:ind w:left="720"/>
        <w:jc w:val="both"/>
        <w:rPr>
          <w:rFonts w:ascii="Garamond-Light" w:hAnsi="Garamond-Light" w:cs="Garamond-Light"/>
          <w:sz w:val="20"/>
          <w:szCs w:val="20"/>
        </w:rPr>
      </w:pPr>
      <w:r w:rsidRPr="00361955">
        <w:rPr>
          <w:rFonts w:ascii="Arial" w:hAnsi="Arial" w:cs="Arial"/>
          <w:sz w:val="20"/>
          <w:szCs w:val="20"/>
        </w:rPr>
        <w:t xml:space="preserve">• </w:t>
      </w:r>
      <w:r w:rsidRPr="00420E37">
        <w:rPr>
          <w:rFonts w:ascii="Myriad-CnBold" w:hAnsi="Myriad-CnBold" w:cs="Myriad-CnBold"/>
          <w:b/>
          <w:bCs/>
          <w:i/>
          <w:sz w:val="20"/>
          <w:szCs w:val="20"/>
        </w:rPr>
        <w:t>Forcible Rape</w:t>
      </w:r>
      <w:r w:rsidRPr="00361955">
        <w:rPr>
          <w:rFonts w:ascii="Myriad-CnBold" w:hAnsi="Myriad-CnBold" w:cs="Myriad-CnBold"/>
          <w:b/>
          <w:bCs/>
          <w:sz w:val="18"/>
          <w:szCs w:val="18"/>
        </w:rPr>
        <w:t>-</w:t>
      </w:r>
      <w:r w:rsidRPr="00361955">
        <w:rPr>
          <w:rFonts w:ascii="Garamond-Light" w:hAnsi="Garamond-Light" w:cs="Garamond-Light"/>
          <w:sz w:val="20"/>
          <w:szCs w:val="20"/>
        </w:rPr>
        <w:t xml:space="preserve">Carnal knowledge of a person, forcibly and/or against the person’s will; or not forcibly or against the person’s will where the victim is incapable of giving consent because of his/her  temporary or permanent mental or physical incapacity (or because of his/her youth). </w:t>
      </w:r>
    </w:p>
    <w:p w14:paraId="0EC790AD" w14:textId="77777777" w:rsidR="00A03DEE" w:rsidRPr="00361955" w:rsidRDefault="00A03DEE" w:rsidP="00414F27">
      <w:pPr>
        <w:autoSpaceDE w:val="0"/>
        <w:autoSpaceDN w:val="0"/>
        <w:adjustRightInd w:val="0"/>
        <w:spacing w:after="0" w:line="240" w:lineRule="auto"/>
        <w:ind w:left="720"/>
        <w:jc w:val="both"/>
        <w:rPr>
          <w:rFonts w:ascii="Garamond-Light" w:hAnsi="Garamond-Light" w:cs="Garamond-Light"/>
          <w:sz w:val="20"/>
          <w:szCs w:val="20"/>
        </w:rPr>
      </w:pPr>
      <w:r w:rsidRPr="00361955">
        <w:rPr>
          <w:rFonts w:ascii="Arial" w:hAnsi="Arial" w:cs="Arial"/>
          <w:sz w:val="20"/>
          <w:szCs w:val="20"/>
        </w:rPr>
        <w:t xml:space="preserve">• </w:t>
      </w:r>
      <w:r w:rsidRPr="00420E37">
        <w:rPr>
          <w:rFonts w:ascii="Myriad-CnBold" w:hAnsi="Myriad-CnBold" w:cs="Myriad-CnBold"/>
          <w:b/>
          <w:bCs/>
          <w:i/>
          <w:sz w:val="20"/>
          <w:szCs w:val="20"/>
        </w:rPr>
        <w:t>Forcible Sodomy</w:t>
      </w:r>
      <w:r w:rsidRPr="00361955">
        <w:rPr>
          <w:rFonts w:ascii="Myriad-CnBold" w:hAnsi="Myriad-CnBold" w:cs="Myriad-CnBold"/>
          <w:b/>
          <w:bCs/>
          <w:sz w:val="18"/>
          <w:szCs w:val="18"/>
        </w:rPr>
        <w:t>-</w:t>
      </w:r>
      <w:r w:rsidRPr="00361955">
        <w:rPr>
          <w:rFonts w:ascii="Garamond-Light" w:hAnsi="Garamond-Light" w:cs="Garamond-Light"/>
          <w:sz w:val="20"/>
          <w:szCs w:val="20"/>
        </w:rPr>
        <w:t>Oral or anal sexual intercourse with another person, forcibly and/or against that person’s will; or not forcibly against the person’s will where the victim is incapable of giving consent because of his/her youth or because of his/her temporary or permanent mental or physical incapacity.</w:t>
      </w:r>
    </w:p>
    <w:p w14:paraId="1905F186" w14:textId="77777777" w:rsidR="00A03DEE" w:rsidRPr="00361955" w:rsidRDefault="00A03DEE" w:rsidP="00414F27">
      <w:pPr>
        <w:autoSpaceDE w:val="0"/>
        <w:autoSpaceDN w:val="0"/>
        <w:adjustRightInd w:val="0"/>
        <w:spacing w:after="0" w:line="240" w:lineRule="auto"/>
        <w:ind w:left="720"/>
        <w:jc w:val="both"/>
        <w:rPr>
          <w:rFonts w:ascii="Garamond-Light" w:hAnsi="Garamond-Light" w:cs="Garamond-Light"/>
          <w:sz w:val="20"/>
          <w:szCs w:val="20"/>
        </w:rPr>
      </w:pPr>
      <w:r w:rsidRPr="00361955">
        <w:rPr>
          <w:rFonts w:ascii="Arial" w:hAnsi="Arial" w:cs="Arial"/>
          <w:sz w:val="20"/>
          <w:szCs w:val="20"/>
        </w:rPr>
        <w:t xml:space="preserve">• </w:t>
      </w:r>
      <w:r w:rsidRPr="00420E37">
        <w:rPr>
          <w:rFonts w:ascii="Myriad-CnBold" w:hAnsi="Myriad-CnBold" w:cs="Myriad-CnBold"/>
          <w:b/>
          <w:bCs/>
          <w:i/>
          <w:sz w:val="20"/>
          <w:szCs w:val="20"/>
        </w:rPr>
        <w:t>Sexual Assault with an Object</w:t>
      </w:r>
      <w:r w:rsidRPr="00361955">
        <w:rPr>
          <w:rFonts w:ascii="Myriad-CnBold" w:hAnsi="Myriad-CnBold" w:cs="Myriad-CnBold"/>
          <w:b/>
          <w:bCs/>
          <w:sz w:val="18"/>
          <w:szCs w:val="18"/>
        </w:rPr>
        <w:t>-</w:t>
      </w:r>
      <w:r w:rsidRPr="00361955">
        <w:rPr>
          <w:rFonts w:ascii="Garamond-Light" w:hAnsi="Garamond-Light" w:cs="Garamond-Light"/>
          <w:sz w:val="20"/>
          <w:szCs w:val="20"/>
        </w:rPr>
        <w:t>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p>
    <w:p w14:paraId="140F6FC2" w14:textId="77777777" w:rsidR="00A03DEE" w:rsidRPr="00361955" w:rsidRDefault="00A03DEE" w:rsidP="00414F27">
      <w:pPr>
        <w:autoSpaceDE w:val="0"/>
        <w:autoSpaceDN w:val="0"/>
        <w:adjustRightInd w:val="0"/>
        <w:spacing w:after="0" w:line="240" w:lineRule="auto"/>
        <w:ind w:left="720"/>
        <w:jc w:val="both"/>
        <w:rPr>
          <w:rFonts w:ascii="Arial" w:hAnsi="Arial" w:cs="Arial"/>
          <w:b/>
          <w:bCs/>
          <w:sz w:val="20"/>
          <w:szCs w:val="20"/>
        </w:rPr>
      </w:pPr>
      <w:r w:rsidRPr="00361955">
        <w:rPr>
          <w:rFonts w:ascii="Arial" w:hAnsi="Arial" w:cs="Arial"/>
          <w:sz w:val="20"/>
          <w:szCs w:val="20"/>
        </w:rPr>
        <w:t xml:space="preserve">• </w:t>
      </w:r>
      <w:r w:rsidRPr="00420E37">
        <w:rPr>
          <w:rFonts w:ascii="Myriad-CnBold" w:hAnsi="Myriad-CnBold" w:cs="Myriad-CnBold"/>
          <w:b/>
          <w:bCs/>
          <w:i/>
          <w:sz w:val="20"/>
          <w:szCs w:val="20"/>
        </w:rPr>
        <w:t>Forcible Fondling</w:t>
      </w:r>
      <w:r w:rsidRPr="00361955">
        <w:rPr>
          <w:rFonts w:ascii="Myriad-CnBold" w:hAnsi="Myriad-CnBold" w:cs="Myriad-CnBold"/>
          <w:b/>
          <w:bCs/>
          <w:sz w:val="18"/>
          <w:szCs w:val="18"/>
        </w:rPr>
        <w:t>-</w:t>
      </w:r>
      <w:r w:rsidRPr="00361955">
        <w:rPr>
          <w:rFonts w:ascii="Garamond-Light" w:hAnsi="Garamond-Light" w:cs="Garamond-Light"/>
          <w:sz w:val="20"/>
          <w:szCs w:val="20"/>
        </w:rPr>
        <w:t>The touching of the private body parts of another person for the purpose of sexual gratification, forcibly and/or against that person’s will; or, not forcibly or against the person’s will where the victim is incapable of giving consent because of his/her youth or because of his/her temporary or permanent mental or physical incapacity.</w:t>
      </w:r>
    </w:p>
    <w:p w14:paraId="2F3F234B" w14:textId="77777777" w:rsidR="00A03DEE" w:rsidRPr="00361955" w:rsidRDefault="00A03DEE" w:rsidP="000C7555">
      <w:pPr>
        <w:autoSpaceDE w:val="0"/>
        <w:autoSpaceDN w:val="0"/>
        <w:adjustRightInd w:val="0"/>
        <w:spacing w:after="0"/>
        <w:jc w:val="both"/>
        <w:rPr>
          <w:rFonts w:ascii="Arial" w:hAnsi="Arial" w:cs="Arial"/>
          <w:b/>
          <w:bCs/>
          <w:sz w:val="20"/>
          <w:szCs w:val="20"/>
        </w:rPr>
      </w:pPr>
    </w:p>
    <w:p w14:paraId="2439C878" w14:textId="244A6E2A" w:rsidR="00A03DEE" w:rsidRPr="00361955" w:rsidRDefault="008A0EC1" w:rsidP="00DC075C">
      <w:pPr>
        <w:autoSpaceDE w:val="0"/>
        <w:autoSpaceDN w:val="0"/>
        <w:adjustRightInd w:val="0"/>
        <w:spacing w:after="0"/>
        <w:jc w:val="both"/>
        <w:rPr>
          <w:rFonts w:ascii="Arial" w:hAnsi="Arial" w:cs="Arial"/>
          <w:sz w:val="20"/>
          <w:szCs w:val="20"/>
        </w:rPr>
      </w:pPr>
      <w:r>
        <w:rPr>
          <w:rFonts w:ascii="Arial" w:hAnsi="Arial" w:cs="Arial"/>
          <w:b/>
          <w:bCs/>
          <w:i/>
          <w:sz w:val="20"/>
          <w:szCs w:val="20"/>
        </w:rPr>
        <w:t>Hate Offenses</w:t>
      </w:r>
      <w:r w:rsidR="00A03DEE" w:rsidRPr="00361955">
        <w:rPr>
          <w:rFonts w:ascii="Arial" w:hAnsi="Arial" w:cs="Arial"/>
          <w:b/>
          <w:bCs/>
          <w:i/>
          <w:sz w:val="20"/>
          <w:szCs w:val="20"/>
        </w:rPr>
        <w:t>:</w:t>
      </w:r>
      <w:r w:rsidR="00A03DEE" w:rsidRPr="00361955">
        <w:rPr>
          <w:rFonts w:ascii="Arial" w:hAnsi="Arial" w:cs="Arial"/>
          <w:b/>
          <w:bCs/>
          <w:sz w:val="20"/>
          <w:szCs w:val="20"/>
        </w:rPr>
        <w:t xml:space="preserve">  C</w:t>
      </w:r>
      <w:r w:rsidR="00A03DEE" w:rsidRPr="00361955">
        <w:rPr>
          <w:rFonts w:ascii="Arial" w:hAnsi="Arial" w:cs="Arial"/>
          <w:sz w:val="20"/>
          <w:szCs w:val="20"/>
        </w:rPr>
        <w:t xml:space="preserve">riminal offense committed against a person or property which is motivated, in whole or in part, by the offender’s bias (a preformed negative opinion or attitude) against a race, gender, religion, disability, sexual orientation, or ethnicity/national origin. </w:t>
      </w:r>
    </w:p>
    <w:p w14:paraId="57CC5D5D" w14:textId="77777777" w:rsidR="00A03DEE" w:rsidRPr="00361955" w:rsidRDefault="00A03DEE" w:rsidP="00DC075C">
      <w:pPr>
        <w:autoSpaceDE w:val="0"/>
        <w:autoSpaceDN w:val="0"/>
        <w:adjustRightInd w:val="0"/>
        <w:spacing w:after="0"/>
        <w:ind w:left="720"/>
        <w:jc w:val="both"/>
        <w:rPr>
          <w:rFonts w:ascii="Arial" w:hAnsi="Arial" w:cs="Arial"/>
          <w:sz w:val="20"/>
          <w:szCs w:val="20"/>
        </w:rPr>
      </w:pPr>
      <w:r w:rsidRPr="00361955">
        <w:rPr>
          <w:rFonts w:ascii="Arial" w:hAnsi="Arial" w:cs="Arial"/>
          <w:sz w:val="20"/>
          <w:szCs w:val="20"/>
        </w:rPr>
        <w:t xml:space="preserve">• </w:t>
      </w:r>
      <w:r w:rsidRPr="00361955">
        <w:rPr>
          <w:rFonts w:ascii="Arial" w:hAnsi="Arial" w:cs="Arial"/>
          <w:b/>
          <w:i/>
          <w:sz w:val="20"/>
          <w:szCs w:val="20"/>
        </w:rPr>
        <w:t>Race</w:t>
      </w:r>
      <w:r w:rsidRPr="00361955">
        <w:rPr>
          <w:rFonts w:ascii="Arial" w:hAnsi="Arial" w:cs="Arial"/>
          <w:sz w:val="20"/>
          <w:szCs w:val="20"/>
        </w:rPr>
        <w:t xml:space="preserve">-A preformed negative attitude toward a group of persons who possess common physical characteristics (e.g., color of skin, eyes, and/or hair; facial features, etc.) genetically transmitted by descent and heredity which distinguish them as a distinct division of humankind (e.g., Asians, blacks, whites). </w:t>
      </w:r>
    </w:p>
    <w:p w14:paraId="56269459" w14:textId="77777777" w:rsidR="00A03DEE" w:rsidRPr="00361955" w:rsidRDefault="00A03DEE" w:rsidP="00DC075C">
      <w:pPr>
        <w:autoSpaceDE w:val="0"/>
        <w:autoSpaceDN w:val="0"/>
        <w:adjustRightInd w:val="0"/>
        <w:spacing w:after="0"/>
        <w:ind w:left="720"/>
        <w:jc w:val="both"/>
        <w:rPr>
          <w:rFonts w:ascii="Arial" w:hAnsi="Arial" w:cs="Arial"/>
          <w:sz w:val="20"/>
          <w:szCs w:val="20"/>
        </w:rPr>
      </w:pPr>
      <w:r w:rsidRPr="00361955">
        <w:rPr>
          <w:rFonts w:ascii="Arial" w:hAnsi="Arial" w:cs="Arial"/>
          <w:sz w:val="20"/>
          <w:szCs w:val="20"/>
        </w:rPr>
        <w:t xml:space="preserve">• </w:t>
      </w:r>
      <w:r w:rsidRPr="00361955">
        <w:rPr>
          <w:rFonts w:ascii="Arial" w:hAnsi="Arial" w:cs="Arial"/>
          <w:b/>
          <w:i/>
          <w:sz w:val="20"/>
          <w:szCs w:val="20"/>
        </w:rPr>
        <w:t>Gender</w:t>
      </w:r>
      <w:r w:rsidRPr="00361955">
        <w:rPr>
          <w:rFonts w:ascii="Arial" w:hAnsi="Arial" w:cs="Arial"/>
          <w:sz w:val="20"/>
          <w:szCs w:val="20"/>
        </w:rPr>
        <w:t xml:space="preserve">-A preformed negative opinion or attitude toward a group of persons because those persons are male or female. Gender bias is also a Clery Act-specific term, not found in the FBI’s Hate Crime Data Collection Guidelines. </w:t>
      </w:r>
    </w:p>
    <w:p w14:paraId="2115F2D3" w14:textId="77777777" w:rsidR="00A03DEE" w:rsidRPr="00361955" w:rsidRDefault="00A03DEE" w:rsidP="00DC075C">
      <w:pPr>
        <w:autoSpaceDE w:val="0"/>
        <w:autoSpaceDN w:val="0"/>
        <w:adjustRightInd w:val="0"/>
        <w:spacing w:after="0"/>
        <w:ind w:left="720"/>
        <w:jc w:val="both"/>
        <w:rPr>
          <w:rFonts w:ascii="Arial" w:hAnsi="Arial" w:cs="Arial"/>
          <w:sz w:val="20"/>
          <w:szCs w:val="20"/>
        </w:rPr>
      </w:pPr>
      <w:r w:rsidRPr="00361955">
        <w:rPr>
          <w:rFonts w:ascii="Arial" w:hAnsi="Arial" w:cs="Arial"/>
          <w:sz w:val="20"/>
          <w:szCs w:val="20"/>
        </w:rPr>
        <w:t xml:space="preserve">• </w:t>
      </w:r>
      <w:r w:rsidRPr="00361955">
        <w:rPr>
          <w:rFonts w:ascii="Arial" w:hAnsi="Arial" w:cs="Arial"/>
          <w:b/>
          <w:i/>
          <w:sz w:val="20"/>
          <w:szCs w:val="20"/>
        </w:rPr>
        <w:t>Religion-</w:t>
      </w:r>
      <w:r w:rsidRPr="00361955">
        <w:rPr>
          <w:rFonts w:ascii="Arial" w:hAnsi="Arial" w:cs="Arial"/>
          <w:sz w:val="20"/>
          <w:szCs w:val="20"/>
        </w:rPr>
        <w:t xml:space="preserve">A preformed negative opinion or attitude toward a group of persons who share the same religious beliefs regarding the origin and purpose of the universe and the existence or nonexistence of a supreme being (e.g., Catholics, Jews, Protestants, atheists). </w:t>
      </w:r>
    </w:p>
    <w:p w14:paraId="62114FFB" w14:textId="77777777" w:rsidR="00A03DEE" w:rsidRPr="00361955" w:rsidRDefault="00A03DEE" w:rsidP="00DC075C">
      <w:pPr>
        <w:autoSpaceDE w:val="0"/>
        <w:autoSpaceDN w:val="0"/>
        <w:adjustRightInd w:val="0"/>
        <w:spacing w:after="0"/>
        <w:ind w:left="720"/>
        <w:jc w:val="both"/>
        <w:rPr>
          <w:rFonts w:ascii="Arial" w:hAnsi="Arial" w:cs="Arial"/>
          <w:sz w:val="20"/>
          <w:szCs w:val="20"/>
        </w:rPr>
      </w:pPr>
      <w:r w:rsidRPr="00361955">
        <w:rPr>
          <w:rFonts w:ascii="Arial" w:hAnsi="Arial" w:cs="Arial"/>
          <w:sz w:val="20"/>
          <w:szCs w:val="20"/>
        </w:rPr>
        <w:t xml:space="preserve">• </w:t>
      </w:r>
      <w:r w:rsidRPr="00361955">
        <w:rPr>
          <w:rFonts w:ascii="Arial" w:hAnsi="Arial" w:cs="Arial"/>
          <w:b/>
          <w:i/>
          <w:sz w:val="20"/>
          <w:szCs w:val="20"/>
        </w:rPr>
        <w:t>Sexual orientation</w:t>
      </w:r>
      <w:r w:rsidRPr="00361955">
        <w:rPr>
          <w:rFonts w:ascii="Arial" w:hAnsi="Arial" w:cs="Arial"/>
          <w:sz w:val="20"/>
          <w:szCs w:val="20"/>
        </w:rPr>
        <w:t xml:space="preserve">-A preformed negative opinion or attitude toward a group of persons based on their sexual attraction toward, and responsiveness to, members of their own sex or members of the opposite sex (e.g., gays, lesbians, heterosexuals). </w:t>
      </w:r>
    </w:p>
    <w:p w14:paraId="4D364D63" w14:textId="77777777" w:rsidR="00A03DEE" w:rsidRDefault="00A03DEE" w:rsidP="00B44EDE">
      <w:pPr>
        <w:autoSpaceDE w:val="0"/>
        <w:autoSpaceDN w:val="0"/>
        <w:adjustRightInd w:val="0"/>
        <w:spacing w:after="0"/>
        <w:ind w:left="720"/>
        <w:jc w:val="both"/>
        <w:rPr>
          <w:rFonts w:ascii="Arial" w:hAnsi="Arial" w:cs="Arial"/>
          <w:sz w:val="20"/>
          <w:szCs w:val="20"/>
        </w:rPr>
      </w:pPr>
      <w:r w:rsidRPr="00361955">
        <w:rPr>
          <w:rFonts w:ascii="Arial" w:hAnsi="Arial" w:cs="Arial"/>
          <w:sz w:val="20"/>
          <w:szCs w:val="20"/>
        </w:rPr>
        <w:t xml:space="preserve">• </w:t>
      </w:r>
      <w:r w:rsidRPr="00361955">
        <w:rPr>
          <w:rFonts w:ascii="Arial" w:hAnsi="Arial" w:cs="Arial"/>
          <w:b/>
          <w:i/>
          <w:sz w:val="20"/>
          <w:szCs w:val="20"/>
        </w:rPr>
        <w:t>Ethnicity/national origin</w:t>
      </w:r>
      <w:r w:rsidRPr="00361955">
        <w:rPr>
          <w:rFonts w:ascii="Arial" w:hAnsi="Arial" w:cs="Arial"/>
          <w:sz w:val="20"/>
          <w:szCs w:val="20"/>
        </w:rPr>
        <w:t xml:space="preserve">-A preformed negative opinion or attitude toward a group of persons of the same race or national origin who share common or similar traits, languages, customs and traditions (e.g., Arabs, Hispanics). </w:t>
      </w:r>
    </w:p>
    <w:p w14:paraId="1FE56E77" w14:textId="77777777" w:rsidR="00C86F8C" w:rsidRDefault="00C86F8C" w:rsidP="00B44EDE">
      <w:pPr>
        <w:autoSpaceDE w:val="0"/>
        <w:autoSpaceDN w:val="0"/>
        <w:adjustRightInd w:val="0"/>
        <w:spacing w:after="0"/>
        <w:ind w:left="720"/>
        <w:jc w:val="both"/>
        <w:rPr>
          <w:rFonts w:ascii="Arial" w:hAnsi="Arial" w:cs="Arial"/>
          <w:sz w:val="20"/>
          <w:szCs w:val="20"/>
        </w:rPr>
      </w:pPr>
    </w:p>
    <w:p w14:paraId="3FCB8227" w14:textId="74E35A58" w:rsidR="00C86F8C" w:rsidRDefault="00F17D2A" w:rsidP="00C86F8C">
      <w:pPr>
        <w:autoSpaceDE w:val="0"/>
        <w:autoSpaceDN w:val="0"/>
        <w:adjustRightInd w:val="0"/>
        <w:spacing w:after="0"/>
        <w:jc w:val="both"/>
        <w:rPr>
          <w:rFonts w:ascii="Arial" w:hAnsi="Arial" w:cs="Arial"/>
          <w:sz w:val="20"/>
          <w:szCs w:val="20"/>
        </w:rPr>
      </w:pPr>
      <w:r w:rsidRPr="00F17D2A">
        <w:rPr>
          <w:rFonts w:ascii="Arial" w:hAnsi="Arial" w:cs="Arial"/>
          <w:b/>
          <w:i/>
          <w:sz w:val="20"/>
          <w:szCs w:val="20"/>
        </w:rPr>
        <w:t>Crimes Against Women—Definitions of:</w:t>
      </w:r>
      <w:r w:rsidR="00C86F8C">
        <w:rPr>
          <w:rFonts w:ascii="Arial" w:hAnsi="Arial" w:cs="Arial"/>
          <w:sz w:val="20"/>
          <w:szCs w:val="20"/>
        </w:rPr>
        <w:t xml:space="preserve"> On March 7, 2013, President Obama signed the Violence Against Women Reauthorization Act of 3013 (VAWA) (Pub. Law 113-4).  The HEA defines the new crime categories of domestic violence, dating violence, and stalking in accordance with section 40002(a) of the Violence Against Women Act of 1994 as follows:</w:t>
      </w:r>
    </w:p>
    <w:p w14:paraId="076444D3" w14:textId="395521E2" w:rsidR="00C86F8C" w:rsidRDefault="00F646DC" w:rsidP="000F1ACC">
      <w:pPr>
        <w:pStyle w:val="ListParagraph"/>
        <w:numPr>
          <w:ilvl w:val="0"/>
          <w:numId w:val="16"/>
        </w:numPr>
        <w:autoSpaceDE w:val="0"/>
        <w:autoSpaceDN w:val="0"/>
        <w:adjustRightInd w:val="0"/>
        <w:spacing w:after="0"/>
        <w:jc w:val="both"/>
        <w:rPr>
          <w:rFonts w:ascii="Arial" w:hAnsi="Arial" w:cs="Arial"/>
          <w:sz w:val="20"/>
          <w:szCs w:val="20"/>
        </w:rPr>
      </w:pPr>
      <w:r>
        <w:rPr>
          <w:rFonts w:ascii="Arial" w:hAnsi="Arial" w:cs="Arial"/>
          <w:b/>
          <w:i/>
          <w:sz w:val="20"/>
          <w:szCs w:val="20"/>
        </w:rPr>
        <w:t>“</w:t>
      </w:r>
      <w:r w:rsidR="00C86F8C" w:rsidRPr="000F1ACC">
        <w:rPr>
          <w:rFonts w:ascii="Arial" w:hAnsi="Arial" w:cs="Arial"/>
          <w:b/>
          <w:i/>
          <w:sz w:val="20"/>
          <w:szCs w:val="20"/>
        </w:rPr>
        <w:t>Domestic violence</w:t>
      </w:r>
      <w:r>
        <w:rPr>
          <w:rFonts w:ascii="Arial" w:hAnsi="Arial" w:cs="Arial"/>
          <w:b/>
          <w:i/>
          <w:sz w:val="20"/>
          <w:szCs w:val="20"/>
        </w:rPr>
        <w:t>”</w:t>
      </w:r>
      <w:r w:rsidR="00C86F8C" w:rsidRPr="000F1ACC">
        <w:rPr>
          <w:rFonts w:ascii="Arial" w:hAnsi="Arial" w:cs="Arial"/>
          <w:b/>
          <w:i/>
          <w:sz w:val="20"/>
          <w:szCs w:val="20"/>
        </w:rPr>
        <w:t>-</w:t>
      </w:r>
      <w:r w:rsidR="00C86F8C">
        <w:rPr>
          <w:rFonts w:ascii="Arial" w:hAnsi="Arial" w:cs="Arial"/>
          <w:sz w:val="20"/>
          <w:szCs w:val="20"/>
        </w:rPr>
        <w:t xml:space="preserve"> means a </w:t>
      </w:r>
      <w:r>
        <w:rPr>
          <w:rFonts w:ascii="Arial" w:hAnsi="Arial" w:cs="Arial"/>
          <w:sz w:val="20"/>
          <w:szCs w:val="20"/>
        </w:rPr>
        <w:t>“</w:t>
      </w:r>
      <w:r w:rsidR="00C86F8C">
        <w:rPr>
          <w:rFonts w:ascii="Arial" w:hAnsi="Arial" w:cs="Arial"/>
          <w:sz w:val="20"/>
          <w:szCs w:val="20"/>
        </w:rPr>
        <w:t>felony or misdemeanor crime of violence committed by-</w:t>
      </w:r>
    </w:p>
    <w:p w14:paraId="6A27DC11" w14:textId="6F951DD4" w:rsidR="00C86F8C" w:rsidRDefault="00C86F8C" w:rsidP="00C86F8C">
      <w:pPr>
        <w:pStyle w:val="ListParagraph"/>
        <w:numPr>
          <w:ilvl w:val="1"/>
          <w:numId w:val="16"/>
        </w:numPr>
        <w:autoSpaceDE w:val="0"/>
        <w:autoSpaceDN w:val="0"/>
        <w:adjustRightInd w:val="0"/>
        <w:spacing w:after="0"/>
        <w:jc w:val="both"/>
        <w:rPr>
          <w:rFonts w:ascii="Arial" w:hAnsi="Arial" w:cs="Arial"/>
          <w:sz w:val="20"/>
          <w:szCs w:val="20"/>
        </w:rPr>
      </w:pPr>
      <w:r>
        <w:rPr>
          <w:rFonts w:ascii="Arial" w:hAnsi="Arial" w:cs="Arial"/>
          <w:sz w:val="20"/>
          <w:szCs w:val="20"/>
        </w:rPr>
        <w:t>A current or former spouse or intimate partner of the victim,</w:t>
      </w:r>
    </w:p>
    <w:p w14:paraId="46A653B0" w14:textId="2DFD3F86" w:rsidR="00C86F8C" w:rsidRDefault="00C86F8C" w:rsidP="00C86F8C">
      <w:pPr>
        <w:pStyle w:val="ListParagraph"/>
        <w:numPr>
          <w:ilvl w:val="1"/>
          <w:numId w:val="16"/>
        </w:numPr>
        <w:autoSpaceDE w:val="0"/>
        <w:autoSpaceDN w:val="0"/>
        <w:adjustRightInd w:val="0"/>
        <w:spacing w:after="0"/>
        <w:jc w:val="both"/>
        <w:rPr>
          <w:rFonts w:ascii="Arial" w:hAnsi="Arial" w:cs="Arial"/>
          <w:sz w:val="20"/>
          <w:szCs w:val="20"/>
        </w:rPr>
      </w:pPr>
      <w:r>
        <w:rPr>
          <w:rFonts w:ascii="Arial" w:hAnsi="Arial" w:cs="Arial"/>
          <w:sz w:val="20"/>
          <w:szCs w:val="20"/>
        </w:rPr>
        <w:t>A person with whom the victim shares a child in common,</w:t>
      </w:r>
    </w:p>
    <w:p w14:paraId="1C5618AC" w14:textId="7CF80BAE" w:rsidR="00C86F8C" w:rsidRDefault="00C86F8C" w:rsidP="00C86F8C">
      <w:pPr>
        <w:pStyle w:val="ListParagraph"/>
        <w:numPr>
          <w:ilvl w:val="1"/>
          <w:numId w:val="16"/>
        </w:numPr>
        <w:autoSpaceDE w:val="0"/>
        <w:autoSpaceDN w:val="0"/>
        <w:adjustRightInd w:val="0"/>
        <w:spacing w:after="0"/>
        <w:jc w:val="both"/>
        <w:rPr>
          <w:rFonts w:ascii="Arial" w:hAnsi="Arial" w:cs="Arial"/>
          <w:sz w:val="20"/>
          <w:szCs w:val="20"/>
        </w:rPr>
      </w:pPr>
      <w:r>
        <w:rPr>
          <w:rFonts w:ascii="Arial" w:hAnsi="Arial" w:cs="Arial"/>
          <w:sz w:val="20"/>
          <w:szCs w:val="20"/>
        </w:rPr>
        <w:t>A person who is cohabitating with or has cohabitated with the victim as a spouse or intimate partner,</w:t>
      </w:r>
    </w:p>
    <w:p w14:paraId="049C5867" w14:textId="3881C3F2" w:rsidR="00C86F8C" w:rsidRDefault="00C86F8C" w:rsidP="00C86F8C">
      <w:pPr>
        <w:pStyle w:val="ListParagraph"/>
        <w:numPr>
          <w:ilvl w:val="1"/>
          <w:numId w:val="16"/>
        </w:numPr>
        <w:autoSpaceDE w:val="0"/>
        <w:autoSpaceDN w:val="0"/>
        <w:adjustRightInd w:val="0"/>
        <w:spacing w:after="0"/>
        <w:jc w:val="both"/>
        <w:rPr>
          <w:rFonts w:ascii="Arial" w:hAnsi="Arial" w:cs="Arial"/>
          <w:sz w:val="20"/>
          <w:szCs w:val="20"/>
        </w:rPr>
      </w:pPr>
      <w:r>
        <w:rPr>
          <w:rFonts w:ascii="Arial" w:hAnsi="Arial" w:cs="Arial"/>
          <w:sz w:val="20"/>
          <w:szCs w:val="20"/>
        </w:rPr>
        <w:t>A person similarly situated to a spouse of the victim under the domestic or family violence laws of the jurisdiction receiving grant monies [under the VAWA],</w:t>
      </w:r>
    </w:p>
    <w:p w14:paraId="124F2979" w14:textId="59C1CA3A" w:rsidR="000F1ACC" w:rsidRPr="00315AEF" w:rsidRDefault="00C86F8C" w:rsidP="000F1ACC">
      <w:pPr>
        <w:pStyle w:val="ListParagraph"/>
        <w:numPr>
          <w:ilvl w:val="1"/>
          <w:numId w:val="16"/>
        </w:numPr>
        <w:autoSpaceDE w:val="0"/>
        <w:autoSpaceDN w:val="0"/>
        <w:adjustRightInd w:val="0"/>
        <w:spacing w:after="0"/>
        <w:jc w:val="both"/>
        <w:rPr>
          <w:rFonts w:ascii="Arial" w:hAnsi="Arial" w:cs="Arial"/>
          <w:sz w:val="20"/>
          <w:szCs w:val="20"/>
        </w:rPr>
      </w:pPr>
      <w:r>
        <w:rPr>
          <w:rFonts w:ascii="Arial" w:hAnsi="Arial" w:cs="Arial"/>
          <w:sz w:val="20"/>
          <w:szCs w:val="20"/>
        </w:rPr>
        <w:t>Any other person against an adult or youth victim who is protected from that person’s acts under the domestic or family violence laws of the jurisdiction.</w:t>
      </w:r>
      <w:r w:rsidR="00F646DC">
        <w:rPr>
          <w:rFonts w:ascii="Arial" w:hAnsi="Arial" w:cs="Arial"/>
          <w:sz w:val="20"/>
          <w:szCs w:val="20"/>
        </w:rPr>
        <w:t>”</w:t>
      </w:r>
    </w:p>
    <w:p w14:paraId="32C818E5" w14:textId="479212E4" w:rsidR="000F1ACC" w:rsidRDefault="00F646DC" w:rsidP="000F1ACC">
      <w:pPr>
        <w:pStyle w:val="ListParagraph"/>
        <w:numPr>
          <w:ilvl w:val="0"/>
          <w:numId w:val="16"/>
        </w:numPr>
        <w:autoSpaceDE w:val="0"/>
        <w:autoSpaceDN w:val="0"/>
        <w:adjustRightInd w:val="0"/>
        <w:spacing w:after="0"/>
        <w:jc w:val="both"/>
        <w:rPr>
          <w:rFonts w:ascii="Arial" w:hAnsi="Arial" w:cs="Arial"/>
          <w:sz w:val="20"/>
          <w:szCs w:val="20"/>
        </w:rPr>
      </w:pPr>
      <w:r>
        <w:rPr>
          <w:rFonts w:ascii="Arial" w:hAnsi="Arial" w:cs="Arial"/>
          <w:b/>
          <w:i/>
          <w:sz w:val="20"/>
          <w:szCs w:val="20"/>
        </w:rPr>
        <w:t>“</w:t>
      </w:r>
      <w:r w:rsidR="000F1ACC" w:rsidRPr="000F1ACC">
        <w:rPr>
          <w:rFonts w:ascii="Arial" w:hAnsi="Arial" w:cs="Arial"/>
          <w:b/>
          <w:i/>
          <w:sz w:val="20"/>
          <w:szCs w:val="20"/>
        </w:rPr>
        <w:t>Dating Violence</w:t>
      </w:r>
      <w:r>
        <w:rPr>
          <w:rFonts w:ascii="Arial" w:hAnsi="Arial" w:cs="Arial"/>
          <w:b/>
          <w:i/>
          <w:sz w:val="20"/>
          <w:szCs w:val="20"/>
        </w:rPr>
        <w:t>”</w:t>
      </w:r>
      <w:r w:rsidR="000F1ACC" w:rsidRPr="000F1ACC">
        <w:rPr>
          <w:rFonts w:ascii="Arial" w:hAnsi="Arial" w:cs="Arial"/>
          <w:b/>
          <w:i/>
          <w:sz w:val="20"/>
          <w:szCs w:val="20"/>
        </w:rPr>
        <w:t>-</w:t>
      </w:r>
      <w:r w:rsidR="000F1ACC">
        <w:rPr>
          <w:rFonts w:ascii="Arial" w:hAnsi="Arial" w:cs="Arial"/>
          <w:sz w:val="20"/>
          <w:szCs w:val="20"/>
        </w:rPr>
        <w:t xml:space="preserve"> means </w:t>
      </w:r>
      <w:r>
        <w:rPr>
          <w:rFonts w:ascii="Arial" w:hAnsi="Arial" w:cs="Arial"/>
          <w:sz w:val="20"/>
          <w:szCs w:val="20"/>
        </w:rPr>
        <w:t>“</w:t>
      </w:r>
      <w:r w:rsidR="000F1ACC">
        <w:rPr>
          <w:rFonts w:ascii="Arial" w:hAnsi="Arial" w:cs="Arial"/>
          <w:sz w:val="20"/>
          <w:szCs w:val="20"/>
        </w:rPr>
        <w:t>violence committed by a person-</w:t>
      </w:r>
    </w:p>
    <w:p w14:paraId="28E60F3F" w14:textId="63FE3442" w:rsidR="000F1ACC" w:rsidRDefault="000F1ACC" w:rsidP="000F1ACC">
      <w:pPr>
        <w:pStyle w:val="ListParagraph"/>
        <w:numPr>
          <w:ilvl w:val="1"/>
          <w:numId w:val="16"/>
        </w:numPr>
        <w:autoSpaceDE w:val="0"/>
        <w:autoSpaceDN w:val="0"/>
        <w:adjustRightInd w:val="0"/>
        <w:spacing w:after="0"/>
        <w:jc w:val="both"/>
        <w:rPr>
          <w:rFonts w:ascii="Arial" w:hAnsi="Arial" w:cs="Arial"/>
          <w:sz w:val="20"/>
          <w:szCs w:val="20"/>
        </w:rPr>
      </w:pPr>
      <w:r>
        <w:rPr>
          <w:rFonts w:ascii="Arial" w:hAnsi="Arial" w:cs="Arial"/>
          <w:sz w:val="20"/>
          <w:szCs w:val="20"/>
        </w:rPr>
        <w:t xml:space="preserve">Who is or has been in a social relationship of romantic or intimate nature with the victim; and </w:t>
      </w:r>
    </w:p>
    <w:p w14:paraId="63CDA9F6" w14:textId="4E019A64" w:rsidR="000F1ACC" w:rsidRDefault="000F1ACC" w:rsidP="000F1ACC">
      <w:pPr>
        <w:pStyle w:val="ListParagraph"/>
        <w:numPr>
          <w:ilvl w:val="1"/>
          <w:numId w:val="16"/>
        </w:numPr>
        <w:autoSpaceDE w:val="0"/>
        <w:autoSpaceDN w:val="0"/>
        <w:adjustRightInd w:val="0"/>
        <w:spacing w:after="0"/>
        <w:jc w:val="both"/>
        <w:rPr>
          <w:rFonts w:ascii="Arial" w:hAnsi="Arial" w:cs="Arial"/>
          <w:sz w:val="20"/>
          <w:szCs w:val="20"/>
        </w:rPr>
      </w:pPr>
      <w:r>
        <w:rPr>
          <w:rFonts w:ascii="Arial" w:hAnsi="Arial" w:cs="Arial"/>
          <w:sz w:val="20"/>
          <w:szCs w:val="20"/>
        </w:rPr>
        <w:t>Where the existence of such a relationship shall be determined based on a consideration of the following factors:</w:t>
      </w:r>
    </w:p>
    <w:p w14:paraId="2A27A56A" w14:textId="68F0B66A" w:rsidR="000F1ACC" w:rsidRDefault="000F1ACC" w:rsidP="000F1ACC">
      <w:pPr>
        <w:pStyle w:val="ListParagraph"/>
        <w:numPr>
          <w:ilvl w:val="2"/>
          <w:numId w:val="16"/>
        </w:numPr>
        <w:autoSpaceDE w:val="0"/>
        <w:autoSpaceDN w:val="0"/>
        <w:adjustRightInd w:val="0"/>
        <w:spacing w:after="0"/>
        <w:jc w:val="both"/>
        <w:rPr>
          <w:rFonts w:ascii="Arial" w:hAnsi="Arial" w:cs="Arial"/>
          <w:sz w:val="20"/>
          <w:szCs w:val="20"/>
        </w:rPr>
      </w:pPr>
      <w:r>
        <w:rPr>
          <w:rFonts w:ascii="Arial" w:hAnsi="Arial" w:cs="Arial"/>
          <w:sz w:val="20"/>
          <w:szCs w:val="20"/>
        </w:rPr>
        <w:t>The length of the relationship;</w:t>
      </w:r>
    </w:p>
    <w:p w14:paraId="2E8CC1BA" w14:textId="1A63A280" w:rsidR="000F1ACC" w:rsidRDefault="000F1ACC" w:rsidP="000F1ACC">
      <w:pPr>
        <w:pStyle w:val="ListParagraph"/>
        <w:numPr>
          <w:ilvl w:val="2"/>
          <w:numId w:val="16"/>
        </w:numPr>
        <w:autoSpaceDE w:val="0"/>
        <w:autoSpaceDN w:val="0"/>
        <w:adjustRightInd w:val="0"/>
        <w:spacing w:after="0"/>
        <w:jc w:val="both"/>
        <w:rPr>
          <w:rFonts w:ascii="Arial" w:hAnsi="Arial" w:cs="Arial"/>
          <w:sz w:val="20"/>
          <w:szCs w:val="20"/>
        </w:rPr>
      </w:pPr>
      <w:r>
        <w:rPr>
          <w:rFonts w:ascii="Arial" w:hAnsi="Arial" w:cs="Arial"/>
          <w:sz w:val="20"/>
          <w:szCs w:val="20"/>
        </w:rPr>
        <w:t>The type of the relationship; and</w:t>
      </w:r>
    </w:p>
    <w:p w14:paraId="6B15915F" w14:textId="5D43944D" w:rsidR="000F1ACC" w:rsidRPr="00315AEF" w:rsidRDefault="000F1ACC" w:rsidP="000F1ACC">
      <w:pPr>
        <w:pStyle w:val="ListParagraph"/>
        <w:numPr>
          <w:ilvl w:val="2"/>
          <w:numId w:val="16"/>
        </w:numPr>
        <w:autoSpaceDE w:val="0"/>
        <w:autoSpaceDN w:val="0"/>
        <w:adjustRightInd w:val="0"/>
        <w:spacing w:after="0"/>
        <w:jc w:val="both"/>
        <w:rPr>
          <w:rFonts w:ascii="Arial" w:hAnsi="Arial" w:cs="Arial"/>
          <w:sz w:val="20"/>
          <w:szCs w:val="20"/>
        </w:rPr>
      </w:pPr>
      <w:r>
        <w:rPr>
          <w:rFonts w:ascii="Arial" w:hAnsi="Arial" w:cs="Arial"/>
          <w:sz w:val="20"/>
          <w:szCs w:val="20"/>
        </w:rPr>
        <w:t>The frequency of interactions between the person involved in the relationship.</w:t>
      </w:r>
      <w:r w:rsidR="00F646DC">
        <w:rPr>
          <w:rFonts w:ascii="Arial" w:hAnsi="Arial" w:cs="Arial"/>
          <w:sz w:val="20"/>
          <w:szCs w:val="20"/>
        </w:rPr>
        <w:t>”</w:t>
      </w:r>
    </w:p>
    <w:p w14:paraId="30FD0972" w14:textId="442ED70C" w:rsidR="000F1ACC" w:rsidRDefault="00F646DC" w:rsidP="000F1ACC">
      <w:pPr>
        <w:pStyle w:val="ListParagraph"/>
        <w:numPr>
          <w:ilvl w:val="0"/>
          <w:numId w:val="21"/>
        </w:numPr>
        <w:autoSpaceDE w:val="0"/>
        <w:autoSpaceDN w:val="0"/>
        <w:adjustRightInd w:val="0"/>
        <w:spacing w:after="0"/>
        <w:jc w:val="both"/>
        <w:rPr>
          <w:rFonts w:ascii="Arial" w:hAnsi="Arial" w:cs="Arial"/>
          <w:sz w:val="20"/>
          <w:szCs w:val="20"/>
        </w:rPr>
      </w:pPr>
      <w:r>
        <w:rPr>
          <w:rFonts w:ascii="Arial" w:hAnsi="Arial" w:cs="Arial"/>
          <w:b/>
          <w:i/>
          <w:sz w:val="20"/>
          <w:szCs w:val="20"/>
        </w:rPr>
        <w:t>“</w:t>
      </w:r>
      <w:r w:rsidR="000F1ACC" w:rsidRPr="000F1ACC">
        <w:rPr>
          <w:rFonts w:ascii="Arial" w:hAnsi="Arial" w:cs="Arial"/>
          <w:b/>
          <w:i/>
          <w:sz w:val="20"/>
          <w:szCs w:val="20"/>
        </w:rPr>
        <w:t>Stalking</w:t>
      </w:r>
      <w:r>
        <w:rPr>
          <w:rFonts w:ascii="Arial" w:hAnsi="Arial" w:cs="Arial"/>
          <w:b/>
          <w:i/>
          <w:sz w:val="20"/>
          <w:szCs w:val="20"/>
        </w:rPr>
        <w:t>”</w:t>
      </w:r>
      <w:r w:rsidR="000F1ACC" w:rsidRPr="000F1ACC">
        <w:rPr>
          <w:rFonts w:ascii="Arial" w:hAnsi="Arial" w:cs="Arial"/>
          <w:b/>
          <w:i/>
          <w:sz w:val="20"/>
          <w:szCs w:val="20"/>
        </w:rPr>
        <w:t xml:space="preserve">- </w:t>
      </w:r>
      <w:r w:rsidR="000F1ACC">
        <w:rPr>
          <w:rFonts w:ascii="Arial" w:hAnsi="Arial" w:cs="Arial"/>
          <w:sz w:val="20"/>
          <w:szCs w:val="20"/>
        </w:rPr>
        <w:t xml:space="preserve">means </w:t>
      </w:r>
      <w:r>
        <w:rPr>
          <w:rFonts w:ascii="Arial" w:hAnsi="Arial" w:cs="Arial"/>
          <w:sz w:val="20"/>
          <w:szCs w:val="20"/>
        </w:rPr>
        <w:t>“</w:t>
      </w:r>
      <w:r w:rsidR="000F1ACC">
        <w:rPr>
          <w:rFonts w:ascii="Arial" w:hAnsi="Arial" w:cs="Arial"/>
          <w:sz w:val="20"/>
          <w:szCs w:val="20"/>
        </w:rPr>
        <w:t>engaging in a course of conduct directed at a specific person that would cause a reasonable person to –</w:t>
      </w:r>
    </w:p>
    <w:p w14:paraId="57D41D46" w14:textId="2784DE24" w:rsidR="000F1ACC" w:rsidRDefault="000F1ACC" w:rsidP="000F1ACC">
      <w:pPr>
        <w:pStyle w:val="ListParagraph"/>
        <w:numPr>
          <w:ilvl w:val="1"/>
          <w:numId w:val="21"/>
        </w:numPr>
        <w:autoSpaceDE w:val="0"/>
        <w:autoSpaceDN w:val="0"/>
        <w:adjustRightInd w:val="0"/>
        <w:spacing w:after="0"/>
        <w:jc w:val="both"/>
        <w:rPr>
          <w:rFonts w:ascii="Arial" w:hAnsi="Arial" w:cs="Arial"/>
          <w:sz w:val="20"/>
          <w:szCs w:val="20"/>
        </w:rPr>
      </w:pPr>
      <w:r>
        <w:rPr>
          <w:rFonts w:ascii="Arial" w:hAnsi="Arial" w:cs="Arial"/>
          <w:sz w:val="20"/>
          <w:szCs w:val="20"/>
        </w:rPr>
        <w:t xml:space="preserve">Fear for his or her safety or the safety of others; or </w:t>
      </w:r>
    </w:p>
    <w:p w14:paraId="465AE15F" w14:textId="3756DF1E" w:rsidR="000F1ACC" w:rsidRPr="000F1ACC" w:rsidRDefault="000F1ACC" w:rsidP="000F1ACC">
      <w:pPr>
        <w:pStyle w:val="ListParagraph"/>
        <w:numPr>
          <w:ilvl w:val="1"/>
          <w:numId w:val="21"/>
        </w:numPr>
        <w:autoSpaceDE w:val="0"/>
        <w:autoSpaceDN w:val="0"/>
        <w:adjustRightInd w:val="0"/>
        <w:spacing w:after="0"/>
        <w:jc w:val="both"/>
        <w:rPr>
          <w:rFonts w:ascii="Arial" w:hAnsi="Arial" w:cs="Arial"/>
          <w:sz w:val="20"/>
          <w:szCs w:val="20"/>
        </w:rPr>
      </w:pPr>
      <w:r>
        <w:rPr>
          <w:rFonts w:ascii="Arial" w:hAnsi="Arial" w:cs="Arial"/>
          <w:sz w:val="20"/>
          <w:szCs w:val="20"/>
        </w:rPr>
        <w:t>Suffer substantial emotional distress.</w:t>
      </w:r>
      <w:r w:rsidR="00F646DC">
        <w:rPr>
          <w:rFonts w:ascii="Arial" w:hAnsi="Arial" w:cs="Arial"/>
          <w:sz w:val="20"/>
          <w:szCs w:val="20"/>
        </w:rPr>
        <w:t>”</w:t>
      </w:r>
    </w:p>
    <w:p w14:paraId="25EB5AE4" w14:textId="77777777" w:rsidR="000F1ACC" w:rsidRDefault="000F1ACC" w:rsidP="000F1ACC">
      <w:pPr>
        <w:autoSpaceDE w:val="0"/>
        <w:autoSpaceDN w:val="0"/>
        <w:adjustRightInd w:val="0"/>
        <w:spacing w:after="0"/>
        <w:jc w:val="both"/>
        <w:rPr>
          <w:rFonts w:ascii="Arial" w:hAnsi="Arial" w:cs="Arial"/>
          <w:sz w:val="20"/>
          <w:szCs w:val="20"/>
        </w:rPr>
      </w:pPr>
    </w:p>
    <w:p w14:paraId="34F2E247" w14:textId="6F72E2E9" w:rsidR="0087393A" w:rsidRPr="001847D0" w:rsidRDefault="0087393A" w:rsidP="000F1ACC">
      <w:pPr>
        <w:autoSpaceDE w:val="0"/>
        <w:autoSpaceDN w:val="0"/>
        <w:adjustRightInd w:val="0"/>
        <w:spacing w:after="0"/>
        <w:jc w:val="both"/>
        <w:rPr>
          <w:rFonts w:ascii="Arial" w:hAnsi="Arial" w:cs="Arial"/>
          <w:b/>
          <w:sz w:val="20"/>
          <w:szCs w:val="20"/>
        </w:rPr>
      </w:pPr>
      <w:r w:rsidRPr="001847D0">
        <w:rPr>
          <w:rFonts w:ascii="Arial" w:hAnsi="Arial" w:cs="Arial"/>
          <w:b/>
          <w:sz w:val="20"/>
          <w:szCs w:val="20"/>
        </w:rPr>
        <w:t>If you believe you are a victim of any of these situations you can and should seek out help and assistance from the following agencies:</w:t>
      </w:r>
    </w:p>
    <w:p w14:paraId="49F30EDC" w14:textId="77777777" w:rsidR="00F646DC" w:rsidRDefault="0087393A" w:rsidP="000F1ACC">
      <w:pPr>
        <w:autoSpaceDE w:val="0"/>
        <w:autoSpaceDN w:val="0"/>
        <w:adjustRightInd w:val="0"/>
        <w:spacing w:after="0"/>
        <w:jc w:val="both"/>
        <w:rPr>
          <w:rFonts w:ascii="Arial" w:hAnsi="Arial" w:cs="Arial"/>
          <w:sz w:val="20"/>
          <w:szCs w:val="20"/>
        </w:rPr>
      </w:pPr>
      <w:r>
        <w:rPr>
          <w:rFonts w:ascii="Arial" w:hAnsi="Arial" w:cs="Arial"/>
          <w:sz w:val="20"/>
          <w:szCs w:val="20"/>
        </w:rPr>
        <w:tab/>
      </w:r>
    </w:p>
    <w:tbl>
      <w:tblPr>
        <w:tblStyle w:val="TableGrid"/>
        <w:tblW w:w="0" w:type="auto"/>
        <w:tblLook w:val="04A0" w:firstRow="1" w:lastRow="0" w:firstColumn="1" w:lastColumn="0" w:noHBand="0" w:noVBand="1"/>
      </w:tblPr>
      <w:tblGrid>
        <w:gridCol w:w="4788"/>
        <w:gridCol w:w="4788"/>
      </w:tblGrid>
      <w:tr w:rsidR="00F646DC" w14:paraId="670A6C8D" w14:textId="77777777" w:rsidTr="00F646DC">
        <w:tc>
          <w:tcPr>
            <w:tcW w:w="4788" w:type="dxa"/>
          </w:tcPr>
          <w:p w14:paraId="2B14B7B6" w14:textId="77777777" w:rsidR="00F646DC" w:rsidRPr="00DB4E58" w:rsidRDefault="00F646DC" w:rsidP="000F1ACC">
            <w:pPr>
              <w:autoSpaceDE w:val="0"/>
              <w:autoSpaceDN w:val="0"/>
              <w:adjustRightInd w:val="0"/>
              <w:spacing w:after="0"/>
              <w:jc w:val="both"/>
              <w:rPr>
                <w:rFonts w:ascii="Arial" w:hAnsi="Arial" w:cs="Arial"/>
                <w:b/>
                <w:sz w:val="20"/>
                <w:szCs w:val="20"/>
              </w:rPr>
            </w:pPr>
            <w:r w:rsidRPr="00DB4E58">
              <w:rPr>
                <w:rFonts w:ascii="Arial" w:hAnsi="Arial" w:cs="Arial"/>
                <w:b/>
                <w:sz w:val="20"/>
                <w:szCs w:val="20"/>
              </w:rPr>
              <w:t xml:space="preserve">Who to contact to report an incident at </w:t>
            </w:r>
          </w:p>
          <w:p w14:paraId="1ABA5A64" w14:textId="54D87CE9" w:rsidR="00F646DC" w:rsidRPr="00DB4E58" w:rsidRDefault="00F646DC" w:rsidP="000F1ACC">
            <w:pPr>
              <w:autoSpaceDE w:val="0"/>
              <w:autoSpaceDN w:val="0"/>
              <w:adjustRightInd w:val="0"/>
              <w:spacing w:after="0"/>
              <w:jc w:val="both"/>
              <w:rPr>
                <w:rFonts w:ascii="Arial" w:hAnsi="Arial" w:cs="Arial"/>
                <w:b/>
                <w:sz w:val="20"/>
                <w:szCs w:val="20"/>
              </w:rPr>
            </w:pPr>
            <w:r w:rsidRPr="00DB4E58">
              <w:rPr>
                <w:rFonts w:ascii="Arial" w:hAnsi="Arial" w:cs="Arial"/>
                <w:b/>
                <w:sz w:val="20"/>
                <w:szCs w:val="20"/>
              </w:rPr>
              <w:t>ASU-Newport:</w:t>
            </w:r>
          </w:p>
          <w:p w14:paraId="2C74237D" w14:textId="0E3E82C3" w:rsidR="00F646DC" w:rsidRDefault="00F646DC" w:rsidP="000F1ACC">
            <w:pPr>
              <w:autoSpaceDE w:val="0"/>
              <w:autoSpaceDN w:val="0"/>
              <w:adjustRightInd w:val="0"/>
              <w:spacing w:after="0"/>
              <w:jc w:val="both"/>
              <w:rPr>
                <w:rFonts w:ascii="Arial" w:hAnsi="Arial" w:cs="Arial"/>
                <w:sz w:val="20"/>
                <w:szCs w:val="20"/>
              </w:rPr>
            </w:pPr>
          </w:p>
        </w:tc>
        <w:tc>
          <w:tcPr>
            <w:tcW w:w="4788" w:type="dxa"/>
          </w:tcPr>
          <w:p w14:paraId="7156D7B3" w14:textId="55E4423D" w:rsidR="00DB4E58" w:rsidRPr="00361955" w:rsidRDefault="00D077CD" w:rsidP="00DB4E58">
            <w:pPr>
              <w:autoSpaceDE w:val="0"/>
              <w:autoSpaceDN w:val="0"/>
              <w:adjustRightInd w:val="0"/>
              <w:spacing w:after="0"/>
              <w:ind w:firstLine="720"/>
              <w:jc w:val="both"/>
              <w:rPr>
                <w:rFonts w:ascii="Arial" w:hAnsi="Arial" w:cs="Arial"/>
                <w:sz w:val="20"/>
                <w:szCs w:val="20"/>
              </w:rPr>
            </w:pPr>
            <w:r w:rsidRPr="00D077CD">
              <w:rPr>
                <w:rFonts w:ascii="Arial" w:hAnsi="Arial" w:cs="Arial"/>
                <w:b/>
                <w:sz w:val="20"/>
                <w:szCs w:val="20"/>
              </w:rPr>
              <w:t xml:space="preserve">ASUN </w:t>
            </w:r>
            <w:r w:rsidR="00DB4E58" w:rsidRPr="00D077CD">
              <w:rPr>
                <w:rFonts w:ascii="Arial" w:hAnsi="Arial" w:cs="Arial"/>
                <w:b/>
                <w:sz w:val="20"/>
                <w:szCs w:val="20"/>
              </w:rPr>
              <w:t>Campus Police</w:t>
            </w:r>
            <w:r w:rsidR="00DB4E58">
              <w:rPr>
                <w:rFonts w:ascii="Arial" w:hAnsi="Arial" w:cs="Arial"/>
                <w:sz w:val="20"/>
                <w:szCs w:val="20"/>
              </w:rPr>
              <w:t>: (870) 512</w:t>
            </w:r>
            <w:r w:rsidR="00DB4E58" w:rsidRPr="00361955">
              <w:rPr>
                <w:rFonts w:ascii="Arial" w:hAnsi="Arial" w:cs="Arial"/>
                <w:sz w:val="20"/>
                <w:szCs w:val="20"/>
              </w:rPr>
              <w:t>-</w:t>
            </w:r>
            <w:r w:rsidR="00DB4E58">
              <w:rPr>
                <w:rFonts w:ascii="Arial" w:hAnsi="Arial" w:cs="Arial"/>
                <w:sz w:val="20"/>
                <w:szCs w:val="20"/>
              </w:rPr>
              <w:t>7866</w:t>
            </w:r>
          </w:p>
          <w:p w14:paraId="2B9DD8BA" w14:textId="77777777" w:rsidR="00DB4E58" w:rsidRPr="004811C2" w:rsidRDefault="00DB4E58" w:rsidP="00DB4E58">
            <w:pPr>
              <w:autoSpaceDE w:val="0"/>
              <w:autoSpaceDN w:val="0"/>
              <w:adjustRightInd w:val="0"/>
              <w:spacing w:after="0"/>
              <w:ind w:firstLine="720"/>
              <w:jc w:val="both"/>
              <w:rPr>
                <w:rFonts w:ascii="Arial" w:hAnsi="Arial" w:cs="Arial"/>
                <w:sz w:val="20"/>
                <w:szCs w:val="20"/>
              </w:rPr>
            </w:pPr>
            <w:r w:rsidRPr="00D077CD">
              <w:rPr>
                <w:rFonts w:ascii="Arial" w:hAnsi="Arial" w:cs="Arial"/>
                <w:b/>
                <w:sz w:val="20"/>
                <w:szCs w:val="20"/>
              </w:rPr>
              <w:t>Student Affairs</w:t>
            </w:r>
            <w:r w:rsidRPr="004811C2">
              <w:rPr>
                <w:rFonts w:ascii="Arial" w:hAnsi="Arial" w:cs="Arial"/>
                <w:sz w:val="20"/>
                <w:szCs w:val="20"/>
              </w:rPr>
              <w:t>: (870) 512-7835</w:t>
            </w:r>
          </w:p>
          <w:p w14:paraId="61902438" w14:textId="670183B3" w:rsidR="00DB4E58" w:rsidRPr="006E3481" w:rsidRDefault="00DB4E58" w:rsidP="00DB4E58">
            <w:pPr>
              <w:autoSpaceDE w:val="0"/>
              <w:autoSpaceDN w:val="0"/>
              <w:adjustRightInd w:val="0"/>
              <w:spacing w:after="0"/>
              <w:ind w:firstLine="720"/>
              <w:jc w:val="both"/>
              <w:rPr>
                <w:rFonts w:ascii="Arial" w:hAnsi="Arial" w:cs="Arial"/>
                <w:sz w:val="20"/>
                <w:szCs w:val="20"/>
              </w:rPr>
            </w:pPr>
            <w:r w:rsidRPr="00D077CD">
              <w:rPr>
                <w:rFonts w:ascii="Arial" w:hAnsi="Arial" w:cs="Arial"/>
                <w:b/>
                <w:sz w:val="20"/>
                <w:szCs w:val="20"/>
              </w:rPr>
              <w:t>Marked Tree Campus</w:t>
            </w:r>
            <w:r w:rsidRPr="006E3481">
              <w:rPr>
                <w:rFonts w:ascii="Arial" w:hAnsi="Arial" w:cs="Arial"/>
                <w:sz w:val="20"/>
                <w:szCs w:val="20"/>
              </w:rPr>
              <w:t xml:space="preserve"> </w:t>
            </w:r>
            <w:r>
              <w:rPr>
                <w:rFonts w:ascii="Arial" w:hAnsi="Arial" w:cs="Arial"/>
                <w:sz w:val="20"/>
                <w:szCs w:val="20"/>
              </w:rPr>
              <w:t>(870) 358-8614</w:t>
            </w:r>
          </w:p>
          <w:p w14:paraId="71CA7193" w14:textId="77777777" w:rsidR="00DB4E58" w:rsidRPr="006E3481" w:rsidRDefault="00DB4E58" w:rsidP="00DB4E58">
            <w:pPr>
              <w:autoSpaceDE w:val="0"/>
              <w:autoSpaceDN w:val="0"/>
              <w:adjustRightInd w:val="0"/>
              <w:spacing w:after="0"/>
              <w:ind w:firstLine="720"/>
              <w:jc w:val="both"/>
              <w:rPr>
                <w:rFonts w:ascii="Arial" w:hAnsi="Arial" w:cs="Arial"/>
                <w:sz w:val="20"/>
                <w:szCs w:val="20"/>
              </w:rPr>
            </w:pPr>
            <w:r w:rsidRPr="00D077CD">
              <w:rPr>
                <w:rFonts w:ascii="Arial" w:hAnsi="Arial" w:cs="Arial"/>
                <w:b/>
                <w:sz w:val="20"/>
                <w:szCs w:val="20"/>
              </w:rPr>
              <w:t>Jonesboro Campus</w:t>
            </w:r>
            <w:r>
              <w:rPr>
                <w:rFonts w:ascii="Arial" w:hAnsi="Arial" w:cs="Arial"/>
                <w:sz w:val="20"/>
                <w:szCs w:val="20"/>
              </w:rPr>
              <w:t xml:space="preserve"> (870) 680</w:t>
            </w:r>
            <w:r w:rsidRPr="006E3481">
              <w:rPr>
                <w:rFonts w:ascii="Arial" w:hAnsi="Arial" w:cs="Arial"/>
                <w:sz w:val="20"/>
                <w:szCs w:val="20"/>
              </w:rPr>
              <w:t>-8717</w:t>
            </w:r>
          </w:p>
          <w:p w14:paraId="7E8247D3" w14:textId="7032FF76" w:rsidR="00F17D2A" w:rsidRDefault="00F17D2A" w:rsidP="00F17D2A">
            <w:pPr>
              <w:autoSpaceDE w:val="0"/>
              <w:autoSpaceDN w:val="0"/>
              <w:adjustRightInd w:val="0"/>
              <w:spacing w:after="0"/>
              <w:jc w:val="both"/>
              <w:rPr>
                <w:rFonts w:ascii="Arial" w:hAnsi="Arial" w:cs="Arial"/>
                <w:sz w:val="20"/>
                <w:szCs w:val="20"/>
              </w:rPr>
            </w:pPr>
          </w:p>
        </w:tc>
      </w:tr>
      <w:tr w:rsidR="00F646DC" w14:paraId="64971611" w14:textId="77777777" w:rsidTr="00F646DC">
        <w:tc>
          <w:tcPr>
            <w:tcW w:w="4788" w:type="dxa"/>
          </w:tcPr>
          <w:p w14:paraId="15F343A7" w14:textId="5AB04A42" w:rsidR="00F646DC" w:rsidRPr="00DB4E58" w:rsidRDefault="00F646DC" w:rsidP="000F1ACC">
            <w:pPr>
              <w:autoSpaceDE w:val="0"/>
              <w:autoSpaceDN w:val="0"/>
              <w:adjustRightInd w:val="0"/>
              <w:spacing w:after="0"/>
              <w:jc w:val="both"/>
              <w:rPr>
                <w:rFonts w:ascii="Arial" w:hAnsi="Arial" w:cs="Arial"/>
                <w:b/>
                <w:sz w:val="20"/>
                <w:szCs w:val="20"/>
              </w:rPr>
            </w:pPr>
            <w:r w:rsidRPr="00DB4E58">
              <w:rPr>
                <w:rFonts w:ascii="Arial" w:hAnsi="Arial" w:cs="Arial"/>
                <w:b/>
                <w:sz w:val="20"/>
                <w:szCs w:val="20"/>
              </w:rPr>
              <w:t>Local Law enforcement agencies</w:t>
            </w:r>
            <w:r w:rsidR="00DB4E58" w:rsidRPr="00DB4E58">
              <w:rPr>
                <w:rFonts w:ascii="Arial" w:hAnsi="Arial" w:cs="Arial"/>
                <w:b/>
                <w:sz w:val="20"/>
                <w:szCs w:val="20"/>
              </w:rPr>
              <w:t>:</w:t>
            </w:r>
          </w:p>
        </w:tc>
        <w:tc>
          <w:tcPr>
            <w:tcW w:w="4788" w:type="dxa"/>
          </w:tcPr>
          <w:p w14:paraId="34A27FAF" w14:textId="77777777" w:rsidR="00DB4E58" w:rsidRPr="00361955" w:rsidRDefault="00DB4E58" w:rsidP="00DB4E58">
            <w:pPr>
              <w:pStyle w:val="msoaddress"/>
              <w:widowControl w:val="0"/>
              <w:ind w:firstLine="720"/>
              <w:rPr>
                <w:rFonts w:ascii="Arial" w:hAnsi="Arial" w:cs="Arial"/>
                <w:bCs/>
                <w:color w:val="auto"/>
                <w:sz w:val="20"/>
                <w:szCs w:val="20"/>
              </w:rPr>
            </w:pPr>
            <w:r w:rsidRPr="00D077CD">
              <w:rPr>
                <w:rFonts w:ascii="Arial" w:hAnsi="Arial" w:cs="Arial"/>
                <w:b/>
                <w:bCs/>
                <w:color w:val="auto"/>
                <w:sz w:val="20"/>
                <w:szCs w:val="20"/>
              </w:rPr>
              <w:t>Newport Police</w:t>
            </w:r>
            <w:r>
              <w:rPr>
                <w:rFonts w:ascii="Arial" w:hAnsi="Arial" w:cs="Arial"/>
                <w:bCs/>
                <w:color w:val="auto"/>
                <w:sz w:val="20"/>
                <w:szCs w:val="20"/>
              </w:rPr>
              <w:t xml:space="preserve">  </w:t>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t>(870) 523</w:t>
            </w:r>
            <w:r w:rsidRPr="00361955">
              <w:rPr>
                <w:rFonts w:ascii="Arial" w:hAnsi="Arial" w:cs="Arial"/>
                <w:bCs/>
                <w:color w:val="auto"/>
                <w:sz w:val="20"/>
                <w:szCs w:val="20"/>
              </w:rPr>
              <w:t>-</w:t>
            </w:r>
            <w:r>
              <w:rPr>
                <w:rFonts w:ascii="Arial" w:hAnsi="Arial" w:cs="Arial"/>
                <w:bCs/>
                <w:color w:val="auto"/>
                <w:sz w:val="20"/>
                <w:szCs w:val="20"/>
              </w:rPr>
              <w:t>2721</w:t>
            </w:r>
          </w:p>
          <w:p w14:paraId="59091FEF" w14:textId="77777777" w:rsidR="00DB4E58" w:rsidRPr="00361955" w:rsidRDefault="00DB4E58" w:rsidP="00DB4E58">
            <w:pPr>
              <w:pStyle w:val="msoaddress"/>
              <w:widowControl w:val="0"/>
              <w:ind w:firstLine="720"/>
              <w:rPr>
                <w:rFonts w:ascii="Arial" w:hAnsi="Arial" w:cs="Arial"/>
                <w:bCs/>
                <w:color w:val="auto"/>
                <w:sz w:val="20"/>
                <w:szCs w:val="20"/>
              </w:rPr>
            </w:pPr>
            <w:r w:rsidRPr="00D077CD">
              <w:rPr>
                <w:rFonts w:ascii="Arial" w:hAnsi="Arial" w:cs="Arial"/>
                <w:b/>
                <w:bCs/>
                <w:color w:val="auto"/>
                <w:sz w:val="20"/>
                <w:szCs w:val="20"/>
              </w:rPr>
              <w:t xml:space="preserve">Jonesboro Police  </w:t>
            </w:r>
            <w:r w:rsidRPr="00D077CD">
              <w:rPr>
                <w:rFonts w:ascii="Arial" w:hAnsi="Arial" w:cs="Arial"/>
                <w:b/>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t>(870) 923-2176</w:t>
            </w:r>
          </w:p>
          <w:p w14:paraId="4E1AF8FA" w14:textId="77777777" w:rsidR="00DB4E58" w:rsidRPr="00361955" w:rsidRDefault="00DB4E58" w:rsidP="00DB4E58">
            <w:pPr>
              <w:pStyle w:val="msoaddress"/>
              <w:widowControl w:val="0"/>
              <w:ind w:firstLine="720"/>
              <w:rPr>
                <w:rFonts w:ascii="Arial" w:hAnsi="Arial" w:cs="Arial"/>
                <w:bCs/>
                <w:color w:val="auto"/>
                <w:sz w:val="20"/>
                <w:szCs w:val="20"/>
              </w:rPr>
            </w:pPr>
            <w:r w:rsidRPr="00D077CD">
              <w:rPr>
                <w:rFonts w:ascii="Arial" w:hAnsi="Arial" w:cs="Arial"/>
                <w:b/>
                <w:bCs/>
                <w:color w:val="auto"/>
                <w:sz w:val="20"/>
                <w:szCs w:val="20"/>
              </w:rPr>
              <w:t>Marked Tree Police</w:t>
            </w:r>
            <w:r>
              <w:rPr>
                <w:rFonts w:ascii="Arial" w:hAnsi="Arial" w:cs="Arial"/>
                <w:bCs/>
                <w:color w:val="auto"/>
                <w:sz w:val="20"/>
                <w:szCs w:val="20"/>
              </w:rPr>
              <w:t xml:space="preserve">         </w:t>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t>(870</w:t>
            </w:r>
            <w:r w:rsidRPr="00361955">
              <w:rPr>
                <w:rFonts w:ascii="Arial" w:hAnsi="Arial" w:cs="Arial"/>
                <w:bCs/>
                <w:color w:val="auto"/>
                <w:sz w:val="20"/>
                <w:szCs w:val="20"/>
              </w:rPr>
              <w:t xml:space="preserve">) </w:t>
            </w:r>
            <w:r>
              <w:rPr>
                <w:rFonts w:ascii="Arial" w:hAnsi="Arial" w:cs="Arial"/>
                <w:bCs/>
                <w:color w:val="auto"/>
                <w:sz w:val="20"/>
                <w:szCs w:val="20"/>
              </w:rPr>
              <w:t>358-2024</w:t>
            </w:r>
          </w:p>
          <w:p w14:paraId="30771CC2" w14:textId="77777777" w:rsidR="00F646DC" w:rsidRDefault="00F646DC" w:rsidP="000F1ACC">
            <w:pPr>
              <w:autoSpaceDE w:val="0"/>
              <w:autoSpaceDN w:val="0"/>
              <w:adjustRightInd w:val="0"/>
              <w:spacing w:after="0"/>
              <w:jc w:val="both"/>
              <w:rPr>
                <w:rFonts w:ascii="Arial" w:hAnsi="Arial" w:cs="Arial"/>
                <w:sz w:val="20"/>
                <w:szCs w:val="20"/>
              </w:rPr>
            </w:pPr>
          </w:p>
        </w:tc>
      </w:tr>
      <w:tr w:rsidR="00F646DC" w14:paraId="4BF19719" w14:textId="77777777" w:rsidTr="00F646DC">
        <w:tc>
          <w:tcPr>
            <w:tcW w:w="4788" w:type="dxa"/>
          </w:tcPr>
          <w:p w14:paraId="133670FB" w14:textId="5A6737CF" w:rsidR="00F646DC" w:rsidRPr="00DB4E58" w:rsidRDefault="00DB4E58" w:rsidP="000F1ACC">
            <w:pPr>
              <w:autoSpaceDE w:val="0"/>
              <w:autoSpaceDN w:val="0"/>
              <w:adjustRightInd w:val="0"/>
              <w:spacing w:after="0"/>
              <w:jc w:val="both"/>
              <w:rPr>
                <w:rFonts w:ascii="Arial" w:hAnsi="Arial" w:cs="Arial"/>
                <w:b/>
                <w:sz w:val="20"/>
                <w:szCs w:val="20"/>
              </w:rPr>
            </w:pPr>
            <w:r w:rsidRPr="00DB4E58">
              <w:rPr>
                <w:rFonts w:ascii="Arial" w:hAnsi="Arial" w:cs="Arial"/>
                <w:b/>
                <w:sz w:val="20"/>
                <w:szCs w:val="20"/>
              </w:rPr>
              <w:t>Agencies and contacts in the ASUN area t</w:t>
            </w:r>
            <w:r>
              <w:rPr>
                <w:rFonts w:ascii="Arial" w:hAnsi="Arial" w:cs="Arial"/>
                <w:b/>
                <w:sz w:val="20"/>
                <w:szCs w:val="20"/>
              </w:rPr>
              <w:t>hat can provide assistance:</w:t>
            </w:r>
          </w:p>
        </w:tc>
        <w:tc>
          <w:tcPr>
            <w:tcW w:w="4788" w:type="dxa"/>
          </w:tcPr>
          <w:p w14:paraId="1D8F9843" w14:textId="77777777" w:rsidR="00D077CD" w:rsidRPr="00361955" w:rsidRDefault="00D077CD" w:rsidP="00D077CD">
            <w:pPr>
              <w:spacing w:after="0" w:line="240" w:lineRule="auto"/>
              <w:ind w:firstLine="720"/>
              <w:rPr>
                <w:rFonts w:ascii="Arial" w:hAnsi="Arial" w:cs="Arial"/>
                <w:b/>
                <w:sz w:val="20"/>
                <w:szCs w:val="20"/>
              </w:rPr>
            </w:pPr>
            <w:r>
              <w:rPr>
                <w:rFonts w:ascii="Arial" w:hAnsi="Arial" w:cs="Arial"/>
                <w:b/>
                <w:sz w:val="20"/>
                <w:szCs w:val="20"/>
              </w:rPr>
              <w:t>Harris Hospital, Inc.</w:t>
            </w:r>
          </w:p>
          <w:p w14:paraId="28D0FA76" w14:textId="77777777" w:rsidR="00D077CD" w:rsidRPr="00361955" w:rsidRDefault="00D077CD" w:rsidP="00D077CD">
            <w:pPr>
              <w:spacing w:after="0" w:line="240" w:lineRule="auto"/>
              <w:ind w:firstLine="720"/>
              <w:rPr>
                <w:rFonts w:ascii="Arial" w:hAnsi="Arial" w:cs="Arial"/>
                <w:sz w:val="20"/>
                <w:szCs w:val="20"/>
              </w:rPr>
            </w:pPr>
            <w:r>
              <w:rPr>
                <w:rFonts w:ascii="Arial" w:hAnsi="Arial" w:cs="Arial"/>
                <w:sz w:val="20"/>
                <w:szCs w:val="20"/>
              </w:rPr>
              <w:t>1205 McLain</w:t>
            </w:r>
          </w:p>
          <w:p w14:paraId="74255C94" w14:textId="77777777" w:rsidR="00D077CD" w:rsidRPr="00361955" w:rsidRDefault="00D077CD" w:rsidP="00D077CD">
            <w:pPr>
              <w:spacing w:after="0" w:line="240" w:lineRule="auto"/>
              <w:ind w:firstLine="720"/>
              <w:rPr>
                <w:rFonts w:ascii="Arial" w:hAnsi="Arial" w:cs="Arial"/>
                <w:sz w:val="20"/>
                <w:szCs w:val="20"/>
              </w:rPr>
            </w:pPr>
            <w:r>
              <w:rPr>
                <w:rFonts w:ascii="Arial" w:hAnsi="Arial" w:cs="Arial"/>
                <w:sz w:val="20"/>
                <w:szCs w:val="20"/>
              </w:rPr>
              <w:t>Newport</w:t>
            </w:r>
            <w:r w:rsidRPr="00361955">
              <w:rPr>
                <w:rFonts w:ascii="Arial" w:hAnsi="Arial" w:cs="Arial"/>
                <w:sz w:val="20"/>
                <w:szCs w:val="20"/>
              </w:rPr>
              <w:t xml:space="preserve">, AR </w:t>
            </w:r>
            <w:r>
              <w:rPr>
                <w:rFonts w:ascii="Arial" w:hAnsi="Arial" w:cs="Arial"/>
                <w:sz w:val="20"/>
                <w:szCs w:val="20"/>
              </w:rPr>
              <w:t>72112</w:t>
            </w:r>
          </w:p>
          <w:p w14:paraId="585D8031" w14:textId="77777777" w:rsidR="00D077CD" w:rsidRPr="00361955" w:rsidRDefault="00D077CD" w:rsidP="00D077CD">
            <w:pPr>
              <w:spacing w:after="0" w:line="240" w:lineRule="auto"/>
              <w:ind w:firstLine="720"/>
              <w:rPr>
                <w:rFonts w:ascii="Arial" w:hAnsi="Arial" w:cs="Arial"/>
                <w:sz w:val="20"/>
                <w:szCs w:val="20"/>
              </w:rPr>
            </w:pPr>
            <w:r>
              <w:rPr>
                <w:rFonts w:ascii="Arial" w:hAnsi="Arial" w:cs="Arial"/>
                <w:sz w:val="20"/>
                <w:szCs w:val="20"/>
              </w:rPr>
              <w:t>(870) 523-8911</w:t>
            </w:r>
          </w:p>
          <w:p w14:paraId="160BBD55" w14:textId="77777777" w:rsidR="00D077CD" w:rsidRPr="00361955" w:rsidRDefault="00D077CD" w:rsidP="00D077CD">
            <w:pPr>
              <w:spacing w:after="0" w:line="240" w:lineRule="auto"/>
              <w:ind w:firstLine="720"/>
              <w:rPr>
                <w:rFonts w:ascii="Arial" w:hAnsi="Arial" w:cs="Arial"/>
                <w:sz w:val="20"/>
                <w:szCs w:val="20"/>
              </w:rPr>
            </w:pPr>
          </w:p>
          <w:p w14:paraId="5B6B1E13" w14:textId="77777777" w:rsidR="00D077CD" w:rsidRDefault="00D077CD" w:rsidP="00D077CD">
            <w:pPr>
              <w:spacing w:after="0" w:line="240" w:lineRule="auto"/>
              <w:ind w:firstLine="720"/>
              <w:rPr>
                <w:rFonts w:ascii="Arial" w:hAnsi="Arial" w:cs="Arial"/>
                <w:b/>
                <w:sz w:val="20"/>
                <w:szCs w:val="20"/>
              </w:rPr>
            </w:pPr>
            <w:r>
              <w:rPr>
                <w:rFonts w:ascii="Arial" w:hAnsi="Arial" w:cs="Arial"/>
                <w:b/>
                <w:sz w:val="20"/>
                <w:szCs w:val="20"/>
              </w:rPr>
              <w:t>St. Bernard’s Regional Medical Center</w:t>
            </w:r>
          </w:p>
          <w:p w14:paraId="376DA195" w14:textId="77777777" w:rsidR="00D077CD" w:rsidRPr="00B41D00" w:rsidRDefault="00D077CD" w:rsidP="00D077CD">
            <w:pPr>
              <w:spacing w:after="0" w:line="240" w:lineRule="auto"/>
              <w:ind w:firstLine="720"/>
              <w:rPr>
                <w:rFonts w:ascii="Arial" w:hAnsi="Arial" w:cs="Arial"/>
                <w:sz w:val="20"/>
                <w:szCs w:val="20"/>
              </w:rPr>
            </w:pPr>
            <w:r w:rsidRPr="00B41D00">
              <w:rPr>
                <w:rFonts w:ascii="Arial" w:hAnsi="Arial" w:cs="Arial"/>
                <w:sz w:val="20"/>
                <w:szCs w:val="20"/>
              </w:rPr>
              <w:t xml:space="preserve">224 East Matthews </w:t>
            </w:r>
          </w:p>
          <w:p w14:paraId="03DCB370" w14:textId="77777777" w:rsidR="00D077CD" w:rsidRPr="00361955" w:rsidRDefault="00D077CD" w:rsidP="00D077CD">
            <w:pPr>
              <w:spacing w:after="0" w:line="240" w:lineRule="auto"/>
              <w:ind w:firstLine="720"/>
              <w:rPr>
                <w:rFonts w:ascii="Arial" w:hAnsi="Arial" w:cs="Arial"/>
                <w:sz w:val="20"/>
                <w:szCs w:val="20"/>
              </w:rPr>
            </w:pPr>
            <w:r>
              <w:rPr>
                <w:rFonts w:ascii="Arial" w:hAnsi="Arial" w:cs="Arial"/>
                <w:sz w:val="20"/>
                <w:szCs w:val="20"/>
              </w:rPr>
              <w:t>Jonesboro, AR. 72401</w:t>
            </w:r>
          </w:p>
          <w:p w14:paraId="44DC8F27" w14:textId="77777777" w:rsidR="00D077CD" w:rsidRPr="00361955" w:rsidRDefault="00D077CD" w:rsidP="00D077CD">
            <w:pPr>
              <w:spacing w:after="0" w:line="240" w:lineRule="auto"/>
              <w:ind w:firstLine="720"/>
              <w:rPr>
                <w:rFonts w:ascii="Arial" w:hAnsi="Arial" w:cs="Arial"/>
                <w:sz w:val="20"/>
                <w:szCs w:val="20"/>
              </w:rPr>
            </w:pPr>
            <w:r>
              <w:rPr>
                <w:rFonts w:ascii="Arial" w:hAnsi="Arial" w:cs="Arial"/>
                <w:sz w:val="20"/>
                <w:szCs w:val="20"/>
              </w:rPr>
              <w:t>(870) 972-4288</w:t>
            </w:r>
          </w:p>
          <w:p w14:paraId="5C6C9F3C" w14:textId="77777777" w:rsidR="00D077CD" w:rsidRPr="00361955" w:rsidRDefault="00D077CD" w:rsidP="00D077CD">
            <w:pPr>
              <w:spacing w:after="0" w:line="240" w:lineRule="auto"/>
              <w:ind w:firstLine="720"/>
              <w:rPr>
                <w:rFonts w:ascii="Arial" w:hAnsi="Arial" w:cs="Arial"/>
                <w:sz w:val="20"/>
                <w:szCs w:val="20"/>
              </w:rPr>
            </w:pPr>
          </w:p>
          <w:p w14:paraId="4E25B95B" w14:textId="77777777" w:rsidR="00D077CD" w:rsidRPr="00361955" w:rsidRDefault="00D077CD" w:rsidP="00D077CD">
            <w:pPr>
              <w:spacing w:after="0" w:line="240" w:lineRule="auto"/>
              <w:ind w:firstLine="720"/>
              <w:rPr>
                <w:rFonts w:ascii="Arial" w:hAnsi="Arial" w:cs="Arial"/>
                <w:b/>
                <w:sz w:val="20"/>
                <w:szCs w:val="20"/>
              </w:rPr>
            </w:pPr>
            <w:r>
              <w:rPr>
                <w:rFonts w:ascii="Arial" w:hAnsi="Arial" w:cs="Arial"/>
                <w:b/>
                <w:sz w:val="20"/>
                <w:szCs w:val="20"/>
              </w:rPr>
              <w:t>Medical Center of NEA</w:t>
            </w:r>
          </w:p>
          <w:p w14:paraId="1844BBDE" w14:textId="77777777" w:rsidR="00D077CD" w:rsidRPr="00361955" w:rsidRDefault="00D077CD" w:rsidP="00D077CD">
            <w:pPr>
              <w:spacing w:after="0" w:line="240" w:lineRule="auto"/>
              <w:ind w:firstLine="720"/>
              <w:rPr>
                <w:rFonts w:ascii="Arial" w:hAnsi="Arial" w:cs="Arial"/>
                <w:sz w:val="20"/>
                <w:szCs w:val="20"/>
              </w:rPr>
            </w:pPr>
            <w:r>
              <w:rPr>
                <w:rFonts w:ascii="Arial" w:hAnsi="Arial" w:cs="Arial"/>
                <w:sz w:val="20"/>
                <w:szCs w:val="20"/>
              </w:rPr>
              <w:t>3024 Stadium Blvd</w:t>
            </w:r>
          </w:p>
          <w:p w14:paraId="1FE7E507" w14:textId="77777777" w:rsidR="00D077CD" w:rsidRPr="00361955" w:rsidRDefault="00D077CD" w:rsidP="00D077CD">
            <w:pPr>
              <w:spacing w:after="0" w:line="240" w:lineRule="auto"/>
              <w:ind w:firstLine="720"/>
              <w:rPr>
                <w:rFonts w:ascii="Arial" w:hAnsi="Arial" w:cs="Arial"/>
                <w:sz w:val="20"/>
                <w:szCs w:val="20"/>
              </w:rPr>
            </w:pPr>
            <w:r>
              <w:rPr>
                <w:rFonts w:ascii="Arial" w:hAnsi="Arial" w:cs="Arial"/>
                <w:sz w:val="20"/>
                <w:szCs w:val="20"/>
              </w:rPr>
              <w:t>Jonesboro</w:t>
            </w:r>
            <w:r w:rsidRPr="00361955">
              <w:rPr>
                <w:rFonts w:ascii="Arial" w:hAnsi="Arial" w:cs="Arial"/>
                <w:sz w:val="20"/>
                <w:szCs w:val="20"/>
              </w:rPr>
              <w:t xml:space="preserve">, AR </w:t>
            </w:r>
            <w:r>
              <w:rPr>
                <w:rFonts w:ascii="Arial" w:hAnsi="Arial" w:cs="Arial"/>
                <w:sz w:val="20"/>
                <w:szCs w:val="20"/>
              </w:rPr>
              <w:t>72401</w:t>
            </w:r>
          </w:p>
          <w:p w14:paraId="1E4A0BEC" w14:textId="77777777" w:rsidR="00D077CD" w:rsidRPr="00361955" w:rsidRDefault="00D077CD" w:rsidP="00D077CD">
            <w:pPr>
              <w:spacing w:after="0" w:line="240" w:lineRule="auto"/>
              <w:ind w:firstLine="720"/>
              <w:rPr>
                <w:rFonts w:ascii="Arial" w:hAnsi="Arial" w:cs="Arial"/>
                <w:sz w:val="20"/>
                <w:szCs w:val="20"/>
              </w:rPr>
            </w:pPr>
            <w:r w:rsidRPr="00361955">
              <w:rPr>
                <w:rFonts w:ascii="Arial" w:hAnsi="Arial" w:cs="Arial"/>
                <w:sz w:val="20"/>
                <w:szCs w:val="20"/>
              </w:rPr>
              <w:t>479-273-9088</w:t>
            </w:r>
          </w:p>
          <w:p w14:paraId="2A9908C1" w14:textId="77777777" w:rsidR="00DB4E58" w:rsidRDefault="00DB4E58" w:rsidP="000F1ACC">
            <w:pPr>
              <w:autoSpaceDE w:val="0"/>
              <w:autoSpaceDN w:val="0"/>
              <w:adjustRightInd w:val="0"/>
              <w:spacing w:after="0"/>
              <w:jc w:val="both"/>
              <w:rPr>
                <w:rFonts w:ascii="Arial" w:hAnsi="Arial" w:cs="Arial"/>
                <w:sz w:val="20"/>
                <w:szCs w:val="20"/>
              </w:rPr>
            </w:pPr>
          </w:p>
        </w:tc>
      </w:tr>
    </w:tbl>
    <w:p w14:paraId="64DF8EB7" w14:textId="70DF84B5" w:rsidR="0087393A" w:rsidRDefault="0087393A" w:rsidP="000F1ACC">
      <w:pPr>
        <w:autoSpaceDE w:val="0"/>
        <w:autoSpaceDN w:val="0"/>
        <w:adjustRightInd w:val="0"/>
        <w:spacing w:after="0"/>
        <w:jc w:val="both"/>
        <w:rPr>
          <w:rFonts w:ascii="Arial" w:hAnsi="Arial" w:cs="Arial"/>
          <w:sz w:val="20"/>
          <w:szCs w:val="20"/>
        </w:rPr>
      </w:pPr>
    </w:p>
    <w:p w14:paraId="2A2FE0CD" w14:textId="77777777" w:rsidR="000F1ACC" w:rsidRPr="000F1ACC" w:rsidRDefault="000F1ACC" w:rsidP="000F1ACC">
      <w:pPr>
        <w:autoSpaceDE w:val="0"/>
        <w:autoSpaceDN w:val="0"/>
        <w:adjustRightInd w:val="0"/>
        <w:spacing w:after="0"/>
        <w:jc w:val="both"/>
        <w:rPr>
          <w:rFonts w:ascii="Arial" w:hAnsi="Arial" w:cs="Arial"/>
          <w:sz w:val="20"/>
          <w:szCs w:val="20"/>
        </w:rPr>
      </w:pPr>
    </w:p>
    <w:p w14:paraId="3743BCD0" w14:textId="77777777" w:rsidR="00A03DEE" w:rsidRPr="00361955" w:rsidRDefault="00A03DEE" w:rsidP="00DC075C">
      <w:pPr>
        <w:pStyle w:val="Default"/>
        <w:jc w:val="both"/>
        <w:rPr>
          <w:rFonts w:ascii="Arial" w:hAnsi="Arial" w:cs="Arial"/>
          <w:color w:val="auto"/>
        </w:rPr>
      </w:pPr>
    </w:p>
    <w:p w14:paraId="3CAF35FA" w14:textId="77777777" w:rsidR="00A03DEE" w:rsidRPr="002018E2" w:rsidRDefault="00A03DEE" w:rsidP="00DC075C">
      <w:pPr>
        <w:spacing w:after="0" w:line="240" w:lineRule="auto"/>
        <w:jc w:val="both"/>
        <w:rPr>
          <w:rFonts w:ascii="Arial" w:hAnsi="Arial" w:cs="Arial"/>
          <w:b/>
          <w:bCs/>
          <w:sz w:val="24"/>
          <w:szCs w:val="24"/>
        </w:rPr>
      </w:pPr>
      <w:r w:rsidRPr="002018E2">
        <w:rPr>
          <w:rFonts w:ascii="Arial" w:hAnsi="Arial" w:cs="Arial"/>
          <w:b/>
          <w:bCs/>
          <w:sz w:val="24"/>
          <w:szCs w:val="24"/>
        </w:rPr>
        <w:t>Procedures for reporting crimes and other emergencies</w:t>
      </w:r>
    </w:p>
    <w:p w14:paraId="28B69D6D" w14:textId="77777777" w:rsidR="00A03DEE" w:rsidRPr="00361955" w:rsidRDefault="00A03DEE" w:rsidP="00DC075C">
      <w:pPr>
        <w:spacing w:after="0" w:line="240" w:lineRule="auto"/>
        <w:jc w:val="both"/>
        <w:rPr>
          <w:rFonts w:ascii="Arial" w:hAnsi="Arial" w:cs="Arial"/>
          <w:sz w:val="20"/>
          <w:szCs w:val="20"/>
        </w:rPr>
      </w:pPr>
    </w:p>
    <w:p w14:paraId="00C21DC4" w14:textId="77777777" w:rsidR="00A03DEE" w:rsidRPr="00361955" w:rsidRDefault="00A03DEE" w:rsidP="00DC075C">
      <w:pPr>
        <w:pStyle w:val="Default"/>
        <w:jc w:val="both"/>
        <w:rPr>
          <w:rFonts w:ascii="Arial" w:hAnsi="Arial" w:cs="Arial"/>
          <w:color w:val="auto"/>
          <w:sz w:val="20"/>
          <w:szCs w:val="20"/>
        </w:rPr>
      </w:pPr>
      <w:r w:rsidRPr="00361955">
        <w:rPr>
          <w:rFonts w:ascii="Arial" w:hAnsi="Arial" w:cs="Arial"/>
          <w:color w:val="auto"/>
          <w:sz w:val="20"/>
          <w:szCs w:val="20"/>
        </w:rPr>
        <w:t xml:space="preserve">Students, faculty or staff </w:t>
      </w:r>
      <w:r>
        <w:rPr>
          <w:rFonts w:ascii="Arial" w:hAnsi="Arial" w:cs="Arial"/>
          <w:color w:val="auto"/>
          <w:sz w:val="20"/>
          <w:szCs w:val="20"/>
        </w:rPr>
        <w:t xml:space="preserve">of all campuses </w:t>
      </w:r>
      <w:r w:rsidRPr="00361955">
        <w:rPr>
          <w:rFonts w:ascii="Arial" w:hAnsi="Arial" w:cs="Arial"/>
          <w:color w:val="auto"/>
          <w:sz w:val="20"/>
          <w:szCs w:val="20"/>
        </w:rPr>
        <w:t>encountering emer</w:t>
      </w:r>
      <w:r>
        <w:rPr>
          <w:rFonts w:ascii="Arial" w:hAnsi="Arial" w:cs="Arial"/>
          <w:color w:val="auto"/>
          <w:sz w:val="20"/>
          <w:szCs w:val="20"/>
        </w:rPr>
        <w:t>gencies or violations of University</w:t>
      </w:r>
      <w:r w:rsidRPr="00361955">
        <w:rPr>
          <w:rFonts w:ascii="Arial" w:hAnsi="Arial" w:cs="Arial"/>
          <w:color w:val="auto"/>
          <w:sz w:val="20"/>
          <w:szCs w:val="20"/>
        </w:rPr>
        <w:t xml:space="preserve"> regulations or local, State or federal law should report these incidents to one of the following:</w:t>
      </w:r>
    </w:p>
    <w:p w14:paraId="31FCA067" w14:textId="77777777" w:rsidR="00A03DEE" w:rsidRPr="00361955" w:rsidRDefault="00A03DEE" w:rsidP="00DC075C">
      <w:pPr>
        <w:pStyle w:val="Default"/>
        <w:jc w:val="both"/>
        <w:rPr>
          <w:rFonts w:ascii="Arial" w:hAnsi="Arial" w:cs="Arial"/>
          <w:color w:val="auto"/>
          <w:sz w:val="20"/>
          <w:szCs w:val="20"/>
        </w:rPr>
      </w:pPr>
    </w:p>
    <w:p w14:paraId="43A24BBD" w14:textId="77777777" w:rsidR="00A03DEE" w:rsidRPr="00361955" w:rsidRDefault="00A03DEE" w:rsidP="000F7EAC">
      <w:pPr>
        <w:pStyle w:val="msoaddress"/>
        <w:widowControl w:val="0"/>
        <w:ind w:firstLine="720"/>
        <w:rPr>
          <w:rFonts w:ascii="Arial" w:hAnsi="Arial" w:cs="Arial"/>
          <w:color w:val="auto"/>
          <w:sz w:val="20"/>
          <w:szCs w:val="20"/>
        </w:rPr>
      </w:pPr>
      <w:r>
        <w:rPr>
          <w:rFonts w:ascii="Arial" w:hAnsi="Arial" w:cs="Arial"/>
          <w:bCs/>
          <w:color w:val="auto"/>
          <w:sz w:val="20"/>
          <w:szCs w:val="20"/>
        </w:rPr>
        <w:t xml:space="preserve">ASUN University Police                </w:t>
      </w:r>
      <w:r w:rsidRPr="00361955">
        <w:rPr>
          <w:rFonts w:ascii="Arial" w:hAnsi="Arial" w:cs="Arial"/>
          <w:bCs/>
          <w:color w:val="auto"/>
          <w:sz w:val="20"/>
          <w:szCs w:val="20"/>
        </w:rPr>
        <w:tab/>
      </w:r>
      <w:r w:rsidRPr="00361955">
        <w:rPr>
          <w:rFonts w:ascii="Arial" w:hAnsi="Arial" w:cs="Arial"/>
          <w:bCs/>
          <w:color w:val="auto"/>
          <w:sz w:val="20"/>
          <w:szCs w:val="20"/>
        </w:rPr>
        <w:tab/>
      </w:r>
      <w:r>
        <w:rPr>
          <w:rFonts w:ascii="Arial" w:hAnsi="Arial" w:cs="Arial"/>
          <w:color w:val="auto"/>
          <w:sz w:val="20"/>
          <w:szCs w:val="20"/>
        </w:rPr>
        <w:t>(870</w:t>
      </w:r>
      <w:r w:rsidRPr="00361955">
        <w:rPr>
          <w:rFonts w:ascii="Arial" w:hAnsi="Arial" w:cs="Arial"/>
          <w:color w:val="auto"/>
          <w:sz w:val="20"/>
          <w:szCs w:val="20"/>
        </w:rPr>
        <w:t xml:space="preserve">) </w:t>
      </w:r>
      <w:r>
        <w:rPr>
          <w:rFonts w:ascii="Arial" w:hAnsi="Arial" w:cs="Arial"/>
          <w:color w:val="auto"/>
          <w:sz w:val="20"/>
          <w:szCs w:val="20"/>
        </w:rPr>
        <w:t>512</w:t>
      </w:r>
      <w:r w:rsidRPr="00361955">
        <w:rPr>
          <w:rFonts w:ascii="Arial" w:hAnsi="Arial" w:cs="Arial"/>
          <w:color w:val="auto"/>
          <w:sz w:val="20"/>
          <w:szCs w:val="20"/>
        </w:rPr>
        <w:t>-</w:t>
      </w:r>
      <w:r>
        <w:rPr>
          <w:rFonts w:ascii="Arial" w:hAnsi="Arial" w:cs="Arial"/>
          <w:color w:val="auto"/>
          <w:sz w:val="20"/>
          <w:szCs w:val="20"/>
        </w:rPr>
        <w:t>7866</w:t>
      </w:r>
    </w:p>
    <w:p w14:paraId="4440591B" w14:textId="77777777" w:rsidR="00A03DEE" w:rsidRPr="00361955" w:rsidRDefault="00A03DEE" w:rsidP="00FF1D05">
      <w:pPr>
        <w:pStyle w:val="msoaddress"/>
        <w:widowControl w:val="0"/>
        <w:ind w:firstLine="720"/>
        <w:rPr>
          <w:rFonts w:ascii="Arial" w:hAnsi="Arial" w:cs="Arial"/>
          <w:bCs/>
          <w:color w:val="auto"/>
          <w:sz w:val="20"/>
          <w:szCs w:val="20"/>
        </w:rPr>
      </w:pPr>
      <w:r>
        <w:rPr>
          <w:rFonts w:ascii="Arial" w:hAnsi="Arial" w:cs="Arial"/>
          <w:bCs/>
          <w:color w:val="auto"/>
          <w:sz w:val="20"/>
          <w:szCs w:val="20"/>
        </w:rPr>
        <w:t xml:space="preserve">Newport Police  </w:t>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t>(870) 523</w:t>
      </w:r>
      <w:r w:rsidRPr="00361955">
        <w:rPr>
          <w:rFonts w:ascii="Arial" w:hAnsi="Arial" w:cs="Arial"/>
          <w:bCs/>
          <w:color w:val="auto"/>
          <w:sz w:val="20"/>
          <w:szCs w:val="20"/>
        </w:rPr>
        <w:t>-</w:t>
      </w:r>
      <w:r>
        <w:rPr>
          <w:rFonts w:ascii="Arial" w:hAnsi="Arial" w:cs="Arial"/>
          <w:bCs/>
          <w:color w:val="auto"/>
          <w:sz w:val="20"/>
          <w:szCs w:val="20"/>
        </w:rPr>
        <w:t>2721</w:t>
      </w:r>
    </w:p>
    <w:p w14:paraId="73A72EE2" w14:textId="77777777" w:rsidR="00A03DEE" w:rsidRPr="00361955" w:rsidRDefault="00A03DEE" w:rsidP="00FF1D05">
      <w:pPr>
        <w:pStyle w:val="msoaddress"/>
        <w:widowControl w:val="0"/>
        <w:ind w:firstLine="720"/>
        <w:rPr>
          <w:rFonts w:ascii="Arial" w:hAnsi="Arial" w:cs="Arial"/>
          <w:bCs/>
          <w:color w:val="auto"/>
          <w:sz w:val="20"/>
          <w:szCs w:val="20"/>
        </w:rPr>
      </w:pPr>
      <w:r>
        <w:rPr>
          <w:rFonts w:ascii="Arial" w:hAnsi="Arial" w:cs="Arial"/>
          <w:bCs/>
          <w:color w:val="auto"/>
          <w:sz w:val="20"/>
          <w:szCs w:val="20"/>
        </w:rPr>
        <w:t xml:space="preserve">Jonesboro Police  </w:t>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t>(870) 923-2176</w:t>
      </w:r>
    </w:p>
    <w:p w14:paraId="6FBE7847" w14:textId="77777777" w:rsidR="00A03DEE" w:rsidRPr="00361955" w:rsidRDefault="00A03DEE" w:rsidP="00FF1D05">
      <w:pPr>
        <w:pStyle w:val="msoaddress"/>
        <w:widowControl w:val="0"/>
        <w:ind w:firstLine="720"/>
        <w:rPr>
          <w:rFonts w:ascii="Arial" w:hAnsi="Arial" w:cs="Arial"/>
          <w:bCs/>
          <w:color w:val="auto"/>
          <w:sz w:val="20"/>
          <w:szCs w:val="20"/>
        </w:rPr>
      </w:pPr>
      <w:r>
        <w:rPr>
          <w:rFonts w:ascii="Arial" w:hAnsi="Arial" w:cs="Arial"/>
          <w:bCs/>
          <w:color w:val="auto"/>
          <w:sz w:val="20"/>
          <w:szCs w:val="20"/>
        </w:rPr>
        <w:t xml:space="preserve">Marked Tree Police         </w:t>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t>(870</w:t>
      </w:r>
      <w:r w:rsidRPr="00361955">
        <w:rPr>
          <w:rFonts w:ascii="Arial" w:hAnsi="Arial" w:cs="Arial"/>
          <w:bCs/>
          <w:color w:val="auto"/>
          <w:sz w:val="20"/>
          <w:szCs w:val="20"/>
        </w:rPr>
        <w:t xml:space="preserve">) </w:t>
      </w:r>
      <w:r>
        <w:rPr>
          <w:rFonts w:ascii="Arial" w:hAnsi="Arial" w:cs="Arial"/>
          <w:bCs/>
          <w:color w:val="auto"/>
          <w:sz w:val="20"/>
          <w:szCs w:val="20"/>
        </w:rPr>
        <w:t>358-2024</w:t>
      </w:r>
    </w:p>
    <w:p w14:paraId="79193673" w14:textId="77777777" w:rsidR="00A03DEE" w:rsidRPr="00361955" w:rsidRDefault="00A03DEE" w:rsidP="00DC075C">
      <w:pPr>
        <w:autoSpaceDE w:val="0"/>
        <w:autoSpaceDN w:val="0"/>
        <w:adjustRightInd w:val="0"/>
        <w:spacing w:after="0"/>
        <w:jc w:val="both"/>
        <w:rPr>
          <w:rFonts w:ascii="Arial" w:hAnsi="Arial" w:cs="Arial"/>
          <w:sz w:val="20"/>
          <w:szCs w:val="20"/>
        </w:rPr>
      </w:pPr>
    </w:p>
    <w:p w14:paraId="574AC0F4" w14:textId="77777777" w:rsidR="00A03DEE" w:rsidRPr="00361955" w:rsidRDefault="00A03DEE" w:rsidP="00DC075C">
      <w:pPr>
        <w:autoSpaceDE w:val="0"/>
        <w:autoSpaceDN w:val="0"/>
        <w:adjustRightInd w:val="0"/>
        <w:spacing w:after="0"/>
        <w:jc w:val="both"/>
        <w:rPr>
          <w:rFonts w:ascii="Arial" w:hAnsi="Arial" w:cs="Arial"/>
          <w:sz w:val="20"/>
          <w:szCs w:val="20"/>
        </w:rPr>
      </w:pPr>
      <w:r w:rsidRPr="00361955">
        <w:rPr>
          <w:rFonts w:ascii="Arial" w:hAnsi="Arial" w:cs="Arial"/>
          <w:sz w:val="20"/>
          <w:szCs w:val="20"/>
        </w:rPr>
        <w:t>Community members, students, faculty, staff and guests should report all crimes and public safety related inciden</w:t>
      </w:r>
      <w:r>
        <w:rPr>
          <w:rFonts w:ascii="Arial" w:hAnsi="Arial" w:cs="Arial"/>
          <w:sz w:val="20"/>
          <w:szCs w:val="20"/>
        </w:rPr>
        <w:t>ts to ASUN’s Police</w:t>
      </w:r>
      <w:r w:rsidRPr="00361955">
        <w:rPr>
          <w:rFonts w:ascii="Arial" w:hAnsi="Arial" w:cs="Arial"/>
          <w:sz w:val="20"/>
          <w:szCs w:val="20"/>
        </w:rPr>
        <w:t xml:space="preserve"> and/or local police departments in a tim</w:t>
      </w:r>
      <w:r>
        <w:rPr>
          <w:rFonts w:ascii="Arial" w:hAnsi="Arial" w:cs="Arial"/>
          <w:sz w:val="20"/>
          <w:szCs w:val="20"/>
        </w:rPr>
        <w:t>ely manner.</w:t>
      </w:r>
      <w:r w:rsidRPr="00361955">
        <w:rPr>
          <w:rFonts w:ascii="Arial" w:hAnsi="Arial" w:cs="Arial"/>
          <w:sz w:val="20"/>
          <w:szCs w:val="20"/>
        </w:rPr>
        <w:t xml:space="preserve"> Crimes sh</w:t>
      </w:r>
      <w:r>
        <w:rPr>
          <w:rFonts w:ascii="Arial" w:hAnsi="Arial" w:cs="Arial"/>
          <w:sz w:val="20"/>
          <w:szCs w:val="20"/>
        </w:rPr>
        <w:t xml:space="preserve">ould be reported to the </w:t>
      </w:r>
      <w:r w:rsidR="00F609D3">
        <w:rPr>
          <w:rFonts w:ascii="Arial" w:hAnsi="Arial" w:cs="Arial"/>
          <w:sz w:val="20"/>
          <w:szCs w:val="20"/>
        </w:rPr>
        <w:t>Campus Police</w:t>
      </w:r>
      <w:r w:rsidRPr="00361955">
        <w:rPr>
          <w:rFonts w:ascii="Arial" w:hAnsi="Arial" w:cs="Arial"/>
          <w:sz w:val="20"/>
          <w:szCs w:val="20"/>
        </w:rPr>
        <w:t xml:space="preserve"> for purposes in making timely warning notices to the community and inclusion in the annual security report. </w:t>
      </w:r>
      <w:r>
        <w:rPr>
          <w:rFonts w:ascii="Arial" w:hAnsi="Arial" w:cs="Arial"/>
          <w:sz w:val="20"/>
          <w:szCs w:val="20"/>
        </w:rPr>
        <w:t xml:space="preserve"> It is the responsibility of </w:t>
      </w:r>
      <w:r w:rsidR="00F609D3">
        <w:rPr>
          <w:rFonts w:ascii="Arial" w:hAnsi="Arial" w:cs="Arial"/>
          <w:sz w:val="20"/>
          <w:szCs w:val="20"/>
        </w:rPr>
        <w:t>Campus Police</w:t>
      </w:r>
      <w:r w:rsidRPr="00361955">
        <w:rPr>
          <w:rFonts w:ascii="Arial" w:hAnsi="Arial" w:cs="Arial"/>
          <w:sz w:val="20"/>
          <w:szCs w:val="20"/>
        </w:rPr>
        <w:t xml:space="preserve"> to investigate and follow up on all reports of criminal activity on campus.  In some ca</w:t>
      </w:r>
      <w:r>
        <w:rPr>
          <w:rFonts w:ascii="Arial" w:hAnsi="Arial" w:cs="Arial"/>
          <w:sz w:val="20"/>
          <w:szCs w:val="20"/>
        </w:rPr>
        <w:t xml:space="preserve">ses </w:t>
      </w:r>
      <w:r w:rsidR="00F609D3">
        <w:rPr>
          <w:rFonts w:ascii="Arial" w:hAnsi="Arial" w:cs="Arial"/>
          <w:sz w:val="20"/>
          <w:szCs w:val="20"/>
        </w:rPr>
        <w:t>Campus Police</w:t>
      </w:r>
      <w:r w:rsidRPr="00361955">
        <w:rPr>
          <w:rFonts w:ascii="Arial" w:hAnsi="Arial" w:cs="Arial"/>
          <w:sz w:val="20"/>
          <w:szCs w:val="20"/>
        </w:rPr>
        <w:t xml:space="preserve"> officers are assisted in their investigations by other area law enforcement agencies.  If assistance is required from other police a</w:t>
      </w:r>
      <w:r>
        <w:rPr>
          <w:rFonts w:ascii="Arial" w:hAnsi="Arial" w:cs="Arial"/>
          <w:sz w:val="20"/>
          <w:szCs w:val="20"/>
        </w:rPr>
        <w:t xml:space="preserve">gencies or fire departments, </w:t>
      </w:r>
      <w:r w:rsidR="00F609D3">
        <w:rPr>
          <w:rFonts w:ascii="Arial" w:hAnsi="Arial" w:cs="Arial"/>
          <w:sz w:val="20"/>
          <w:szCs w:val="20"/>
        </w:rPr>
        <w:t>Campus Police</w:t>
      </w:r>
      <w:r w:rsidRPr="00361955">
        <w:rPr>
          <w:rFonts w:ascii="Arial" w:hAnsi="Arial" w:cs="Arial"/>
          <w:sz w:val="20"/>
          <w:szCs w:val="20"/>
        </w:rPr>
        <w:t xml:space="preserve"> will contact the appropriate unit.</w:t>
      </w:r>
    </w:p>
    <w:p w14:paraId="69D92F1F" w14:textId="77777777" w:rsidR="00A03DEE" w:rsidRPr="00361955" w:rsidRDefault="00A03DEE" w:rsidP="00DC075C">
      <w:pPr>
        <w:spacing w:after="0" w:line="240" w:lineRule="auto"/>
        <w:jc w:val="both"/>
        <w:rPr>
          <w:rFonts w:ascii="Arial" w:hAnsi="Arial" w:cs="Arial"/>
          <w:sz w:val="20"/>
          <w:szCs w:val="20"/>
        </w:rPr>
      </w:pPr>
    </w:p>
    <w:p w14:paraId="4BF1BA56" w14:textId="77777777" w:rsidR="00A03DEE" w:rsidRPr="00361955" w:rsidRDefault="00A03DEE" w:rsidP="00DC075C">
      <w:pPr>
        <w:autoSpaceDE w:val="0"/>
        <w:autoSpaceDN w:val="0"/>
        <w:adjustRightInd w:val="0"/>
        <w:spacing w:after="0"/>
        <w:jc w:val="both"/>
        <w:rPr>
          <w:rFonts w:ascii="Arial" w:hAnsi="Arial" w:cs="Arial"/>
          <w:sz w:val="20"/>
          <w:szCs w:val="20"/>
        </w:rPr>
      </w:pPr>
      <w:r w:rsidRPr="00361955">
        <w:rPr>
          <w:rFonts w:ascii="Arial" w:hAnsi="Arial" w:cs="Arial"/>
          <w:sz w:val="20"/>
          <w:szCs w:val="20"/>
        </w:rPr>
        <w:t>Responses to these reports will vary according to the situations. Emergencies will receive immediate action to resolve the situation. Reported violations of local, state or federal law will be investigated by</w:t>
      </w:r>
      <w:r>
        <w:rPr>
          <w:rFonts w:ascii="Arial" w:hAnsi="Arial" w:cs="Arial"/>
          <w:sz w:val="20"/>
          <w:szCs w:val="20"/>
        </w:rPr>
        <w:t xml:space="preserve"> the </w:t>
      </w:r>
      <w:r w:rsidR="00CB3C15">
        <w:rPr>
          <w:rFonts w:ascii="Arial" w:hAnsi="Arial" w:cs="Arial"/>
          <w:sz w:val="20"/>
          <w:szCs w:val="20"/>
        </w:rPr>
        <w:t>Campus Police</w:t>
      </w:r>
      <w:r w:rsidRPr="00361955">
        <w:rPr>
          <w:rFonts w:ascii="Arial" w:hAnsi="Arial" w:cs="Arial"/>
          <w:sz w:val="20"/>
          <w:szCs w:val="20"/>
        </w:rPr>
        <w:t>. Information acquired in this investigation will be used in selecting an appropriate course of action. Options for action include: 1) pursuing the alleged violation through the criminal justice system, 2) pursuing the alleg</w:t>
      </w:r>
      <w:r>
        <w:rPr>
          <w:rFonts w:ascii="Arial" w:hAnsi="Arial" w:cs="Arial"/>
          <w:sz w:val="20"/>
          <w:szCs w:val="20"/>
        </w:rPr>
        <w:t>ed violation through the University</w:t>
      </w:r>
      <w:r w:rsidRPr="00361955">
        <w:rPr>
          <w:rFonts w:ascii="Arial" w:hAnsi="Arial" w:cs="Arial"/>
          <w:sz w:val="20"/>
          <w:szCs w:val="20"/>
        </w:rPr>
        <w:t xml:space="preserve"> Judicial System, 3) pursuing the alleged violation through both the crimina</w:t>
      </w:r>
      <w:r>
        <w:rPr>
          <w:rFonts w:ascii="Arial" w:hAnsi="Arial" w:cs="Arial"/>
          <w:sz w:val="20"/>
          <w:szCs w:val="20"/>
        </w:rPr>
        <w:t>l justice system and the University</w:t>
      </w:r>
      <w:r w:rsidRPr="00361955">
        <w:rPr>
          <w:rFonts w:ascii="Arial" w:hAnsi="Arial" w:cs="Arial"/>
          <w:sz w:val="20"/>
          <w:szCs w:val="20"/>
        </w:rPr>
        <w:t xml:space="preserve"> Judicial System, or 4) taking no action</w:t>
      </w:r>
      <w:r>
        <w:rPr>
          <w:rFonts w:ascii="Arial" w:hAnsi="Arial" w:cs="Arial"/>
          <w:sz w:val="20"/>
          <w:szCs w:val="20"/>
        </w:rPr>
        <w:t>. Reported violations of University</w:t>
      </w:r>
      <w:r w:rsidRPr="00361955">
        <w:rPr>
          <w:rFonts w:ascii="Arial" w:hAnsi="Arial" w:cs="Arial"/>
          <w:sz w:val="20"/>
          <w:szCs w:val="20"/>
        </w:rPr>
        <w:t xml:space="preserve"> regulations will be investigated and, where appropriate, adjudicated by the appropriate student conduct judicial </w:t>
      </w:r>
      <w:r w:rsidR="001E16BD">
        <w:rPr>
          <w:rFonts w:ascii="Arial" w:hAnsi="Arial" w:cs="Arial"/>
          <w:sz w:val="20"/>
          <w:szCs w:val="20"/>
        </w:rPr>
        <w:t>process</w:t>
      </w:r>
      <w:r w:rsidRPr="00361955">
        <w:rPr>
          <w:rFonts w:ascii="Arial" w:hAnsi="Arial" w:cs="Arial"/>
          <w:sz w:val="20"/>
          <w:szCs w:val="20"/>
        </w:rPr>
        <w:t>.</w:t>
      </w:r>
    </w:p>
    <w:p w14:paraId="13865BAC" w14:textId="77777777" w:rsidR="00A03DEE" w:rsidRPr="00361955" w:rsidRDefault="00A03DEE" w:rsidP="00DC075C">
      <w:pPr>
        <w:autoSpaceDE w:val="0"/>
        <w:autoSpaceDN w:val="0"/>
        <w:adjustRightInd w:val="0"/>
        <w:spacing w:after="0"/>
        <w:jc w:val="both"/>
        <w:rPr>
          <w:rFonts w:ascii="Arial" w:hAnsi="Arial" w:cs="Arial"/>
          <w:sz w:val="20"/>
          <w:szCs w:val="20"/>
        </w:rPr>
      </w:pPr>
    </w:p>
    <w:p w14:paraId="24779493" w14:textId="77777777" w:rsidR="00A03DEE" w:rsidRPr="00361955" w:rsidRDefault="00F609D3" w:rsidP="00DC075C">
      <w:pPr>
        <w:autoSpaceDE w:val="0"/>
        <w:autoSpaceDN w:val="0"/>
        <w:adjustRightInd w:val="0"/>
        <w:spacing w:after="0"/>
        <w:jc w:val="both"/>
        <w:rPr>
          <w:rFonts w:ascii="Arial" w:hAnsi="Arial" w:cs="Arial"/>
          <w:sz w:val="20"/>
          <w:szCs w:val="20"/>
        </w:rPr>
      </w:pPr>
      <w:r>
        <w:rPr>
          <w:rFonts w:ascii="Arial" w:hAnsi="Arial" w:cs="Arial"/>
          <w:sz w:val="20"/>
          <w:szCs w:val="20"/>
        </w:rPr>
        <w:t>Campus Police</w:t>
      </w:r>
      <w:r w:rsidR="00A03DEE" w:rsidRPr="00361955">
        <w:rPr>
          <w:rFonts w:ascii="Arial" w:hAnsi="Arial" w:cs="Arial"/>
          <w:sz w:val="20"/>
          <w:szCs w:val="20"/>
        </w:rPr>
        <w:t xml:space="preserve"> incident reports involving students are for</w:t>
      </w:r>
      <w:r w:rsidR="00A03DEE">
        <w:rPr>
          <w:rFonts w:ascii="Arial" w:hAnsi="Arial" w:cs="Arial"/>
          <w:sz w:val="20"/>
          <w:szCs w:val="20"/>
        </w:rPr>
        <w:t>warded t</w:t>
      </w:r>
      <w:r w:rsidR="00522D88">
        <w:rPr>
          <w:rFonts w:ascii="Arial" w:hAnsi="Arial" w:cs="Arial"/>
          <w:sz w:val="20"/>
          <w:szCs w:val="20"/>
        </w:rPr>
        <w:t xml:space="preserve">o the </w:t>
      </w:r>
      <w:r w:rsidR="001E16BD">
        <w:rPr>
          <w:rFonts w:ascii="Arial" w:hAnsi="Arial" w:cs="Arial"/>
          <w:sz w:val="20"/>
          <w:szCs w:val="20"/>
        </w:rPr>
        <w:t xml:space="preserve">Division </w:t>
      </w:r>
      <w:r w:rsidR="00522D88">
        <w:rPr>
          <w:rFonts w:ascii="Arial" w:hAnsi="Arial" w:cs="Arial"/>
          <w:sz w:val="20"/>
          <w:szCs w:val="20"/>
        </w:rPr>
        <w:t>of Student Affairs</w:t>
      </w:r>
      <w:r w:rsidR="00A03DEE" w:rsidRPr="00361955">
        <w:rPr>
          <w:rFonts w:ascii="Arial" w:hAnsi="Arial" w:cs="Arial"/>
          <w:sz w:val="20"/>
          <w:szCs w:val="20"/>
        </w:rPr>
        <w:t xml:space="preserve"> for review and potential action. Incident </w:t>
      </w:r>
      <w:r w:rsidR="00A03DEE">
        <w:rPr>
          <w:rFonts w:ascii="Arial" w:hAnsi="Arial" w:cs="Arial"/>
          <w:sz w:val="20"/>
          <w:szCs w:val="20"/>
        </w:rPr>
        <w:t xml:space="preserve">reports are available in the </w:t>
      </w:r>
      <w:r>
        <w:rPr>
          <w:rFonts w:ascii="Arial" w:hAnsi="Arial" w:cs="Arial"/>
          <w:sz w:val="20"/>
          <w:szCs w:val="20"/>
        </w:rPr>
        <w:t>Campus Police</w:t>
      </w:r>
      <w:r w:rsidR="00A03DEE">
        <w:rPr>
          <w:rFonts w:ascii="Arial" w:hAnsi="Arial" w:cs="Arial"/>
          <w:sz w:val="20"/>
          <w:szCs w:val="20"/>
        </w:rPr>
        <w:t xml:space="preserve"> office.  </w:t>
      </w:r>
      <w:r>
        <w:rPr>
          <w:rFonts w:ascii="Arial" w:hAnsi="Arial" w:cs="Arial"/>
          <w:sz w:val="20"/>
          <w:szCs w:val="20"/>
        </w:rPr>
        <w:t xml:space="preserve">Campus </w:t>
      </w:r>
      <w:r w:rsidR="002E739C">
        <w:rPr>
          <w:rFonts w:ascii="Arial" w:hAnsi="Arial" w:cs="Arial"/>
          <w:sz w:val="20"/>
          <w:szCs w:val="20"/>
        </w:rPr>
        <w:t>P</w:t>
      </w:r>
      <w:r>
        <w:rPr>
          <w:rFonts w:ascii="Arial" w:hAnsi="Arial" w:cs="Arial"/>
          <w:sz w:val="20"/>
          <w:szCs w:val="20"/>
        </w:rPr>
        <w:t xml:space="preserve">olice </w:t>
      </w:r>
      <w:r w:rsidR="002E739C">
        <w:rPr>
          <w:rFonts w:ascii="Arial" w:hAnsi="Arial" w:cs="Arial"/>
          <w:sz w:val="20"/>
          <w:szCs w:val="20"/>
        </w:rPr>
        <w:t>O</w:t>
      </w:r>
      <w:r w:rsidR="00A03DEE" w:rsidRPr="00361955">
        <w:rPr>
          <w:rFonts w:ascii="Arial" w:hAnsi="Arial" w:cs="Arial"/>
          <w:sz w:val="20"/>
          <w:szCs w:val="20"/>
        </w:rPr>
        <w:t>fficers will investigate a report when it is deemed appropriate and additional information obtained via the investigation will also be forwarded t</w:t>
      </w:r>
      <w:r w:rsidR="00522D88">
        <w:rPr>
          <w:rFonts w:ascii="Arial" w:hAnsi="Arial" w:cs="Arial"/>
          <w:sz w:val="20"/>
          <w:szCs w:val="20"/>
        </w:rPr>
        <w:t xml:space="preserve">o the </w:t>
      </w:r>
      <w:r w:rsidR="001E16BD">
        <w:rPr>
          <w:rFonts w:ascii="Arial" w:hAnsi="Arial" w:cs="Arial"/>
          <w:sz w:val="20"/>
          <w:szCs w:val="20"/>
        </w:rPr>
        <w:t>Division</w:t>
      </w:r>
      <w:r w:rsidR="00522D88">
        <w:rPr>
          <w:rFonts w:ascii="Arial" w:hAnsi="Arial" w:cs="Arial"/>
          <w:sz w:val="20"/>
          <w:szCs w:val="20"/>
        </w:rPr>
        <w:t xml:space="preserve"> of Student Affairs</w:t>
      </w:r>
      <w:r w:rsidR="00A03DEE" w:rsidRPr="00361955">
        <w:rPr>
          <w:rFonts w:ascii="Arial" w:hAnsi="Arial" w:cs="Arial"/>
          <w:sz w:val="20"/>
          <w:szCs w:val="20"/>
        </w:rPr>
        <w:t>.</w:t>
      </w:r>
    </w:p>
    <w:p w14:paraId="1A8BA2FF" w14:textId="77777777" w:rsidR="00A03DEE" w:rsidRPr="00361955" w:rsidRDefault="00A03DEE" w:rsidP="00DC075C">
      <w:pPr>
        <w:spacing w:after="0" w:line="240" w:lineRule="auto"/>
        <w:jc w:val="both"/>
        <w:rPr>
          <w:rFonts w:ascii="Arial" w:hAnsi="Arial" w:cs="Arial"/>
          <w:sz w:val="20"/>
          <w:szCs w:val="20"/>
        </w:rPr>
      </w:pPr>
    </w:p>
    <w:p w14:paraId="79F8D112" w14:textId="77777777" w:rsidR="00A03DEE" w:rsidRPr="002018E2" w:rsidRDefault="00A03DEE" w:rsidP="00DC075C">
      <w:pPr>
        <w:spacing w:after="0" w:line="240" w:lineRule="auto"/>
        <w:jc w:val="both"/>
        <w:rPr>
          <w:rFonts w:ascii="Arial" w:hAnsi="Arial" w:cs="Arial"/>
          <w:b/>
          <w:bCs/>
          <w:sz w:val="24"/>
          <w:szCs w:val="24"/>
        </w:rPr>
      </w:pPr>
      <w:r w:rsidRPr="002018E2">
        <w:rPr>
          <w:rFonts w:ascii="Arial" w:hAnsi="Arial" w:cs="Arial"/>
          <w:b/>
          <w:bCs/>
          <w:sz w:val="24"/>
          <w:szCs w:val="24"/>
        </w:rPr>
        <w:t>Making timely warnings</w:t>
      </w:r>
    </w:p>
    <w:p w14:paraId="5979A7D5" w14:textId="77777777" w:rsidR="00A03DEE" w:rsidRPr="00420E37" w:rsidRDefault="00A03DEE" w:rsidP="00717244">
      <w:pPr>
        <w:pStyle w:val="NormalWeb"/>
        <w:spacing w:line="276" w:lineRule="auto"/>
        <w:jc w:val="both"/>
        <w:rPr>
          <w:rFonts w:ascii="Arial" w:hAnsi="Arial" w:cs="Arial"/>
          <w:sz w:val="20"/>
          <w:szCs w:val="20"/>
        </w:rPr>
      </w:pPr>
      <w:r w:rsidRPr="00420E37">
        <w:rPr>
          <w:rFonts w:ascii="Arial" w:hAnsi="Arial" w:cs="Arial"/>
          <w:sz w:val="20"/>
          <w:szCs w:val="20"/>
        </w:rPr>
        <w:t>In the event that a situation arises, either on or near campus, that in</w:t>
      </w:r>
      <w:r w:rsidR="00F609D3">
        <w:rPr>
          <w:rFonts w:ascii="Arial" w:hAnsi="Arial" w:cs="Arial"/>
          <w:sz w:val="20"/>
          <w:szCs w:val="20"/>
        </w:rPr>
        <w:t xml:space="preserve"> the judgment of the Campus </w:t>
      </w:r>
      <w:r w:rsidRPr="00420E37">
        <w:rPr>
          <w:rFonts w:ascii="Arial" w:hAnsi="Arial" w:cs="Arial"/>
          <w:sz w:val="20"/>
          <w:szCs w:val="20"/>
        </w:rPr>
        <w:t xml:space="preserve">Police, in consultation with other administrative offices as appropriate, constitutes an ongoing or continuing threat to members of the </w:t>
      </w:r>
      <w:r w:rsidR="00F609D3">
        <w:rPr>
          <w:rFonts w:ascii="Arial" w:hAnsi="Arial" w:cs="Arial"/>
          <w:sz w:val="20"/>
          <w:szCs w:val="20"/>
        </w:rPr>
        <w:t>ASUN</w:t>
      </w:r>
      <w:r w:rsidRPr="00420E37">
        <w:rPr>
          <w:rFonts w:ascii="Arial" w:hAnsi="Arial" w:cs="Arial"/>
          <w:sz w:val="20"/>
          <w:szCs w:val="20"/>
        </w:rPr>
        <w:t xml:space="preserve"> community, the department will issue a "timely warning" notice, commonly referred to as a "Campus Safety Alert." Members of the community who witness or learn of a crime or other serious incident on or near campus should file a report as soon </w:t>
      </w:r>
      <w:r w:rsidR="00F609D3">
        <w:rPr>
          <w:rFonts w:ascii="Arial" w:hAnsi="Arial" w:cs="Arial"/>
          <w:sz w:val="20"/>
          <w:szCs w:val="20"/>
        </w:rPr>
        <w:t xml:space="preserve">as possible with the Campus </w:t>
      </w:r>
      <w:r w:rsidRPr="00420E37">
        <w:rPr>
          <w:rFonts w:ascii="Arial" w:hAnsi="Arial" w:cs="Arial"/>
          <w:sz w:val="20"/>
          <w:szCs w:val="20"/>
        </w:rPr>
        <w:t xml:space="preserve">Police so the department can </w:t>
      </w:r>
      <w:r w:rsidR="002E739C">
        <w:rPr>
          <w:rFonts w:ascii="Arial" w:hAnsi="Arial" w:cs="Arial"/>
          <w:sz w:val="20"/>
          <w:szCs w:val="20"/>
        </w:rPr>
        <w:t xml:space="preserve">coordinate to </w:t>
      </w:r>
      <w:r w:rsidRPr="00420E37">
        <w:rPr>
          <w:rFonts w:ascii="Arial" w:hAnsi="Arial" w:cs="Arial"/>
          <w:sz w:val="20"/>
          <w:szCs w:val="20"/>
        </w:rPr>
        <w:t>issue a Campus Safety Alert, if warranted.</w:t>
      </w:r>
    </w:p>
    <w:p w14:paraId="2B287FCE" w14:textId="77777777" w:rsidR="00A03DEE" w:rsidRPr="00420E37" w:rsidRDefault="00A03DEE" w:rsidP="009C7F8D">
      <w:pPr>
        <w:pStyle w:val="NormalWeb"/>
        <w:spacing w:line="276" w:lineRule="auto"/>
        <w:jc w:val="both"/>
        <w:rPr>
          <w:rFonts w:ascii="Arial" w:hAnsi="Arial" w:cs="Arial"/>
          <w:sz w:val="20"/>
          <w:szCs w:val="20"/>
        </w:rPr>
      </w:pPr>
      <w:r w:rsidRPr="00420E37">
        <w:rPr>
          <w:rFonts w:ascii="Arial" w:hAnsi="Arial" w:cs="Arial"/>
          <w:sz w:val="20"/>
          <w:szCs w:val="20"/>
        </w:rPr>
        <w:t>If community members report crimes or serio</w:t>
      </w:r>
      <w:r w:rsidR="00F609D3">
        <w:rPr>
          <w:rFonts w:ascii="Arial" w:hAnsi="Arial" w:cs="Arial"/>
          <w:sz w:val="20"/>
          <w:szCs w:val="20"/>
        </w:rPr>
        <w:t>us incidents to other ASUN</w:t>
      </w:r>
      <w:r w:rsidRPr="00420E37">
        <w:rPr>
          <w:rFonts w:ascii="Arial" w:hAnsi="Arial" w:cs="Arial"/>
          <w:sz w:val="20"/>
          <w:szCs w:val="20"/>
        </w:rPr>
        <w:t xml:space="preserve"> administrators, those administrat</w:t>
      </w:r>
      <w:r w:rsidR="00F609D3">
        <w:rPr>
          <w:rFonts w:ascii="Arial" w:hAnsi="Arial" w:cs="Arial"/>
          <w:sz w:val="20"/>
          <w:szCs w:val="20"/>
        </w:rPr>
        <w:t>ors should notify the Campus</w:t>
      </w:r>
      <w:r w:rsidRPr="00420E37">
        <w:rPr>
          <w:rFonts w:ascii="Arial" w:hAnsi="Arial" w:cs="Arial"/>
          <w:sz w:val="20"/>
          <w:szCs w:val="20"/>
        </w:rPr>
        <w:t xml:space="preserve"> Police. The department will collaborate with these administrators to issue a Campus Safety Alert, if warranted.</w:t>
      </w:r>
    </w:p>
    <w:p w14:paraId="4BBBCB1E" w14:textId="77777777" w:rsidR="00A03DEE" w:rsidRPr="00420E37" w:rsidRDefault="00F609D3" w:rsidP="0039545D">
      <w:pPr>
        <w:pStyle w:val="NormalWeb"/>
        <w:spacing w:line="276" w:lineRule="auto"/>
        <w:jc w:val="both"/>
        <w:rPr>
          <w:rFonts w:ascii="Arial" w:hAnsi="Arial" w:cs="Arial"/>
          <w:sz w:val="20"/>
          <w:szCs w:val="20"/>
        </w:rPr>
      </w:pPr>
      <w:r>
        <w:rPr>
          <w:rFonts w:ascii="Arial" w:hAnsi="Arial" w:cs="Arial"/>
          <w:sz w:val="20"/>
          <w:szCs w:val="20"/>
        </w:rPr>
        <w:t>The Campus</w:t>
      </w:r>
      <w:r w:rsidR="00A03DEE" w:rsidRPr="00420E37">
        <w:rPr>
          <w:rFonts w:ascii="Arial" w:hAnsi="Arial" w:cs="Arial"/>
          <w:sz w:val="20"/>
          <w:szCs w:val="20"/>
        </w:rPr>
        <w:t xml:space="preserve"> Police receives information from various offices/departments on campus. If the department confirms there is an emergency or dangerous situation that poses an immediate threat to the health or safety of some </w:t>
      </w:r>
      <w:r>
        <w:rPr>
          <w:rFonts w:ascii="Arial" w:hAnsi="Arial" w:cs="Arial"/>
          <w:sz w:val="20"/>
          <w:szCs w:val="20"/>
        </w:rPr>
        <w:t>or all members of the ASUN community, Campus</w:t>
      </w:r>
      <w:r w:rsidR="00A03DEE" w:rsidRPr="00420E37">
        <w:rPr>
          <w:rFonts w:ascii="Arial" w:hAnsi="Arial" w:cs="Arial"/>
          <w:sz w:val="20"/>
          <w:szCs w:val="20"/>
        </w:rPr>
        <w:t xml:space="preserve"> Police will determine the content of the message and will use some or all of the systems described below to communicate the threat to the campus community, or to the appropriate segment of the community if the threat is limited to a particular building or segment of t</w:t>
      </w:r>
      <w:r>
        <w:rPr>
          <w:rFonts w:ascii="Arial" w:hAnsi="Arial" w:cs="Arial"/>
          <w:sz w:val="20"/>
          <w:szCs w:val="20"/>
        </w:rPr>
        <w:t>he population. The Campus</w:t>
      </w:r>
      <w:r w:rsidR="00A03DEE" w:rsidRPr="00420E37">
        <w:rPr>
          <w:rFonts w:ascii="Arial" w:hAnsi="Arial" w:cs="Arial"/>
          <w:sz w:val="20"/>
          <w:szCs w:val="20"/>
        </w:rPr>
        <w:t xml:space="preserve"> Police will, without delay and taking into account the safety of the community, determine the content of the notification and initiate the alert system. An alert will be issued unless issuing a notification will, in the judgme</w:t>
      </w:r>
      <w:r>
        <w:rPr>
          <w:rFonts w:ascii="Arial" w:hAnsi="Arial" w:cs="Arial"/>
          <w:sz w:val="20"/>
          <w:szCs w:val="20"/>
        </w:rPr>
        <w:t>nt of the Campus</w:t>
      </w:r>
      <w:r w:rsidR="00A03DEE" w:rsidRPr="00420E37">
        <w:rPr>
          <w:rFonts w:ascii="Arial" w:hAnsi="Arial" w:cs="Arial"/>
          <w:sz w:val="20"/>
          <w:szCs w:val="20"/>
        </w:rPr>
        <w:t xml:space="preserve"> Police compromise the efforts to assist a victim, or to contain, respond to, or otherwise mitigate the emergency.</w:t>
      </w:r>
    </w:p>
    <w:p w14:paraId="7E6C0A19" w14:textId="77777777" w:rsidR="00A03DEE" w:rsidRPr="00420E37" w:rsidRDefault="00F609D3" w:rsidP="0039545D">
      <w:pPr>
        <w:pStyle w:val="Bullet1"/>
        <w:numPr>
          <w:ilvl w:val="0"/>
          <w:numId w:val="0"/>
        </w:numPr>
        <w:spacing w:before="240" w:line="276" w:lineRule="auto"/>
        <w:rPr>
          <w:rFonts w:ascii="Arial" w:hAnsi="Arial" w:cs="Arial"/>
          <w:sz w:val="20"/>
        </w:rPr>
      </w:pPr>
      <w:r>
        <w:rPr>
          <w:rFonts w:ascii="Arial" w:hAnsi="Arial" w:cs="Arial"/>
          <w:sz w:val="20"/>
        </w:rPr>
        <w:t>Once ASUN</w:t>
      </w:r>
      <w:r w:rsidR="00A03DEE" w:rsidRPr="00420E37">
        <w:rPr>
          <w:rFonts w:ascii="Arial" w:hAnsi="Arial" w:cs="Arial"/>
          <w:sz w:val="20"/>
        </w:rPr>
        <w:t xml:space="preserve"> initiates any response to a campus emergency, information will need to be provided to the students, faculty and staff.  In some cases, such as active violence on campus, timely internal warning to persons on campus may be critica</w:t>
      </w:r>
      <w:r>
        <w:rPr>
          <w:rFonts w:ascii="Arial" w:hAnsi="Arial" w:cs="Arial"/>
          <w:sz w:val="20"/>
        </w:rPr>
        <w:t>l to life safety. ASUN</w:t>
      </w:r>
      <w:r w:rsidR="00A03DEE" w:rsidRPr="00420E37">
        <w:rPr>
          <w:rFonts w:ascii="Arial" w:hAnsi="Arial" w:cs="Arial"/>
          <w:sz w:val="20"/>
        </w:rPr>
        <w:t xml:space="preserve"> will use a combination of methods to warn the students, including activating the</w:t>
      </w:r>
      <w:r w:rsidR="00A03DEE" w:rsidRPr="00D83F7C">
        <w:rPr>
          <w:rFonts w:ascii="Arial" w:hAnsi="Arial" w:cs="Arial"/>
          <w:sz w:val="20"/>
        </w:rPr>
        <w:t xml:space="preserve"> SchoolReach </w:t>
      </w:r>
      <w:r w:rsidR="00A03DEE" w:rsidRPr="00420E37">
        <w:rPr>
          <w:rFonts w:ascii="Arial" w:hAnsi="Arial" w:cs="Arial"/>
          <w:sz w:val="20"/>
        </w:rPr>
        <w:t>system to call phones and cell phones of all registered students, faculty, and staff with clear information as to actions they need to take.  Example messages would include: the campus is closed due to an emergency; all should remain sheltered until further notice; or evacuate the premises.  Emergency warning may also be made via faculty and law enforcement officials physically ale</w:t>
      </w:r>
      <w:r>
        <w:rPr>
          <w:rFonts w:ascii="Arial" w:hAnsi="Arial" w:cs="Arial"/>
          <w:sz w:val="20"/>
        </w:rPr>
        <w:t xml:space="preserve">rting students.  ASUN </w:t>
      </w:r>
      <w:r w:rsidR="00A03DEE" w:rsidRPr="00420E37">
        <w:rPr>
          <w:rFonts w:ascii="Arial" w:hAnsi="Arial" w:cs="Arial"/>
          <w:sz w:val="20"/>
        </w:rPr>
        <w:t xml:space="preserve">would also post warning messages on their web page. Most medium level or high level emergencies would be of interest to the general public as well, and the media could support warning student’s via media (radio, internet and television) alerts. ASUN has opted to utilize a voice-message warning system called </w:t>
      </w:r>
      <w:r w:rsidR="00A03DEE" w:rsidRPr="00D83F7C">
        <w:rPr>
          <w:rFonts w:ascii="Arial" w:hAnsi="Arial" w:cs="Arial"/>
          <w:sz w:val="20"/>
        </w:rPr>
        <w:t>SchoolReach.</w:t>
      </w:r>
      <w:r w:rsidR="00A03DEE" w:rsidRPr="00420E37">
        <w:rPr>
          <w:rFonts w:ascii="Arial" w:hAnsi="Arial" w:cs="Arial"/>
          <w:sz w:val="20"/>
        </w:rPr>
        <w:t xml:space="preserve"> </w:t>
      </w:r>
      <w:r>
        <w:rPr>
          <w:rFonts w:ascii="Arial" w:hAnsi="Arial" w:cs="Arial"/>
          <w:sz w:val="20"/>
        </w:rPr>
        <w:t xml:space="preserve"> </w:t>
      </w:r>
      <w:r w:rsidR="00A03DEE" w:rsidRPr="00D83F7C">
        <w:rPr>
          <w:rFonts w:ascii="Arial" w:hAnsi="Arial" w:cs="Arial"/>
          <w:sz w:val="20"/>
        </w:rPr>
        <w:t>SchoolReach</w:t>
      </w:r>
      <w:r w:rsidR="00A6456A">
        <w:rPr>
          <w:rFonts w:ascii="Arial" w:hAnsi="Arial" w:cs="Arial"/>
          <w:sz w:val="20"/>
        </w:rPr>
        <w:t xml:space="preserve"> can be used to send </w:t>
      </w:r>
      <w:r w:rsidR="001E16BD">
        <w:rPr>
          <w:rFonts w:ascii="Arial" w:hAnsi="Arial" w:cs="Arial"/>
          <w:sz w:val="20"/>
        </w:rPr>
        <w:t xml:space="preserve">both </w:t>
      </w:r>
      <w:r w:rsidR="001E16BD" w:rsidRPr="00420E37">
        <w:rPr>
          <w:rFonts w:ascii="Arial" w:hAnsi="Arial" w:cs="Arial"/>
          <w:sz w:val="20"/>
        </w:rPr>
        <w:t>cell phone and</w:t>
      </w:r>
      <w:r w:rsidR="00A03DEE" w:rsidRPr="00420E37">
        <w:rPr>
          <w:rFonts w:ascii="Arial" w:hAnsi="Arial" w:cs="Arial"/>
          <w:sz w:val="20"/>
        </w:rPr>
        <w:t xml:space="preserve"> standard land-line telephone notifications to emergency staff, and to warn students and staff of pending or actual emergencies. The </w:t>
      </w:r>
      <w:r w:rsidR="00A03DEE" w:rsidRPr="00D83F7C">
        <w:rPr>
          <w:rFonts w:ascii="Arial" w:hAnsi="Arial" w:cs="Arial"/>
          <w:sz w:val="20"/>
        </w:rPr>
        <w:t>SchoolReach</w:t>
      </w:r>
      <w:r w:rsidR="00A03DEE" w:rsidRPr="00420E37">
        <w:rPr>
          <w:rFonts w:ascii="Arial" w:hAnsi="Arial" w:cs="Arial"/>
          <w:sz w:val="20"/>
        </w:rPr>
        <w:t xml:space="preserve"> system allows ASUN managers to send pre-scripted messages available for rapid dissemination of warnings; there is the capacity to script and send detailed specific messages. This is an especially effective way to call a large percentage of students and faculty rapidly during very time-critical situations, such as threat of or actual violence on campus.  </w:t>
      </w:r>
    </w:p>
    <w:p w14:paraId="11CC56DF" w14:textId="77777777" w:rsidR="00A03DEE" w:rsidRPr="00420E37" w:rsidRDefault="00A6456A" w:rsidP="0039545D">
      <w:pPr>
        <w:pStyle w:val="NormalWeb"/>
        <w:spacing w:line="276" w:lineRule="auto"/>
        <w:jc w:val="both"/>
        <w:rPr>
          <w:rFonts w:ascii="Arial" w:hAnsi="Arial" w:cs="Arial"/>
          <w:sz w:val="20"/>
          <w:szCs w:val="20"/>
        </w:rPr>
      </w:pPr>
      <w:r>
        <w:rPr>
          <w:rFonts w:ascii="Arial" w:hAnsi="Arial" w:cs="Arial"/>
          <w:sz w:val="20"/>
          <w:szCs w:val="20"/>
        </w:rPr>
        <w:t>All s</w:t>
      </w:r>
      <w:r w:rsidR="00A03DEE" w:rsidRPr="00420E37">
        <w:rPr>
          <w:rFonts w:ascii="Arial" w:hAnsi="Arial" w:cs="Arial"/>
          <w:sz w:val="20"/>
          <w:szCs w:val="20"/>
        </w:rPr>
        <w:t xml:space="preserve">tudents </w:t>
      </w:r>
      <w:r>
        <w:rPr>
          <w:rFonts w:ascii="Arial" w:hAnsi="Arial" w:cs="Arial"/>
          <w:sz w:val="20"/>
          <w:szCs w:val="20"/>
        </w:rPr>
        <w:t>are automatically enrolled to receive messages from ASUN.  Faculty and staff m</w:t>
      </w:r>
      <w:r w:rsidR="00F609D3">
        <w:rPr>
          <w:rFonts w:ascii="Arial" w:hAnsi="Arial" w:cs="Arial"/>
          <w:sz w:val="20"/>
          <w:szCs w:val="20"/>
        </w:rPr>
        <w:t xml:space="preserve">ust request through ASUN Human </w:t>
      </w:r>
      <w:r>
        <w:rPr>
          <w:rFonts w:ascii="Arial" w:hAnsi="Arial" w:cs="Arial"/>
          <w:sz w:val="20"/>
          <w:szCs w:val="20"/>
        </w:rPr>
        <w:t>Resources to be added to the messaging contact list.</w:t>
      </w:r>
      <w:r w:rsidR="00EB411C">
        <w:rPr>
          <w:rFonts w:ascii="Arial" w:hAnsi="Arial" w:cs="Arial"/>
          <w:sz w:val="20"/>
          <w:szCs w:val="20"/>
        </w:rPr>
        <w:t xml:space="preserve">  ASUN </w:t>
      </w:r>
      <w:r w:rsidR="00A03DEE" w:rsidRPr="00420E37">
        <w:rPr>
          <w:rFonts w:ascii="Arial" w:hAnsi="Arial" w:cs="Arial"/>
          <w:sz w:val="20"/>
          <w:szCs w:val="20"/>
        </w:rPr>
        <w:t xml:space="preserve">also will post </w:t>
      </w:r>
      <w:r w:rsidR="00EB411C">
        <w:rPr>
          <w:rFonts w:ascii="Arial" w:hAnsi="Arial" w:cs="Arial"/>
          <w:sz w:val="20"/>
          <w:szCs w:val="20"/>
        </w:rPr>
        <w:t>updates during a critical incident on the</w:t>
      </w:r>
      <w:r w:rsidR="008555CD">
        <w:rPr>
          <w:rFonts w:ascii="Arial" w:hAnsi="Arial" w:cs="Arial"/>
          <w:sz w:val="20"/>
          <w:szCs w:val="20"/>
        </w:rPr>
        <w:t xml:space="preserve"> ASUN web</w:t>
      </w:r>
      <w:r w:rsidR="00EB411C">
        <w:rPr>
          <w:rFonts w:ascii="Arial" w:hAnsi="Arial" w:cs="Arial"/>
          <w:sz w:val="20"/>
          <w:szCs w:val="20"/>
        </w:rPr>
        <w:t xml:space="preserve"> page.  </w:t>
      </w:r>
    </w:p>
    <w:p w14:paraId="672D712A" w14:textId="77777777" w:rsidR="00A03DEE" w:rsidRPr="00420E37" w:rsidRDefault="00A03DEE" w:rsidP="0039545D">
      <w:pPr>
        <w:pStyle w:val="NormalWeb"/>
        <w:spacing w:line="276" w:lineRule="auto"/>
        <w:jc w:val="both"/>
        <w:rPr>
          <w:rFonts w:ascii="Arial" w:hAnsi="Arial" w:cs="Arial"/>
          <w:sz w:val="20"/>
          <w:szCs w:val="20"/>
        </w:rPr>
      </w:pPr>
      <w:r w:rsidRPr="00420E37">
        <w:rPr>
          <w:rFonts w:ascii="Arial" w:hAnsi="Arial" w:cs="Arial"/>
          <w:sz w:val="20"/>
          <w:szCs w:val="20"/>
        </w:rPr>
        <w:t>If it is determined that notice also should be issued to the larger co</w:t>
      </w:r>
      <w:r w:rsidR="001B387C">
        <w:rPr>
          <w:rFonts w:ascii="Arial" w:hAnsi="Arial" w:cs="Arial"/>
          <w:sz w:val="20"/>
          <w:szCs w:val="20"/>
        </w:rPr>
        <w:t xml:space="preserve">mmunity, the Public Relations </w:t>
      </w:r>
      <w:r w:rsidRPr="00420E37">
        <w:rPr>
          <w:rFonts w:ascii="Arial" w:hAnsi="Arial" w:cs="Arial"/>
          <w:sz w:val="20"/>
          <w:szCs w:val="20"/>
        </w:rPr>
        <w:t>Officer will develop the appropriate external message to notify the media (local and if appropriate – regional) through telephone and electronic communication.  Each media outlet has its own procedures for accepting and dissemination of information.</w:t>
      </w:r>
    </w:p>
    <w:p w14:paraId="555B5563" w14:textId="77777777" w:rsidR="00A03DEE" w:rsidRPr="00420E37" w:rsidRDefault="001D7798" w:rsidP="0039545D">
      <w:pPr>
        <w:pStyle w:val="NormalWeb"/>
        <w:spacing w:line="276" w:lineRule="auto"/>
        <w:jc w:val="both"/>
        <w:rPr>
          <w:rFonts w:ascii="Arial" w:hAnsi="Arial" w:cs="Arial"/>
          <w:sz w:val="20"/>
          <w:szCs w:val="20"/>
        </w:rPr>
      </w:pPr>
      <w:r>
        <w:rPr>
          <w:rFonts w:ascii="Arial" w:hAnsi="Arial" w:cs="Arial"/>
          <w:sz w:val="20"/>
          <w:szCs w:val="20"/>
        </w:rPr>
        <w:t>ASUN</w:t>
      </w:r>
      <w:r w:rsidR="00A03DEE" w:rsidRPr="00420E37">
        <w:rPr>
          <w:rFonts w:ascii="Arial" w:hAnsi="Arial" w:cs="Arial"/>
          <w:sz w:val="20"/>
          <w:szCs w:val="20"/>
        </w:rPr>
        <w:t xml:space="preserve"> community members are</w:t>
      </w:r>
      <w:r w:rsidR="006E5271">
        <w:rPr>
          <w:rFonts w:ascii="Arial" w:hAnsi="Arial" w:cs="Arial"/>
          <w:sz w:val="20"/>
          <w:szCs w:val="20"/>
        </w:rPr>
        <w:t xml:space="preserve"> encouraged to notify Campus</w:t>
      </w:r>
      <w:r w:rsidR="00A03DEE" w:rsidRPr="00420E37">
        <w:rPr>
          <w:rFonts w:ascii="Arial" w:hAnsi="Arial" w:cs="Arial"/>
          <w:sz w:val="20"/>
          <w:szCs w:val="20"/>
        </w:rPr>
        <w:t xml:space="preserve"> Police of any situation or incident on campus that involves a significant emergency or dangerous situation that may involve an immediate or ongoing threat to the health and safety of students and/or emp</w:t>
      </w:r>
      <w:r w:rsidR="006E5271">
        <w:rPr>
          <w:rFonts w:ascii="Arial" w:hAnsi="Arial" w:cs="Arial"/>
          <w:sz w:val="20"/>
          <w:szCs w:val="20"/>
        </w:rPr>
        <w:t>loyees on campus. The Campus</w:t>
      </w:r>
      <w:r w:rsidR="00A03DEE" w:rsidRPr="00420E37">
        <w:rPr>
          <w:rFonts w:ascii="Arial" w:hAnsi="Arial" w:cs="Arial"/>
          <w:sz w:val="20"/>
          <w:szCs w:val="20"/>
        </w:rPr>
        <w:t xml:space="preserve"> Police has the responsibility of responding to, and summoning the necessary resources, to mitigate, investigate, and document any situation that may cause a significant emergency or dangerous si</w:t>
      </w:r>
      <w:r w:rsidR="006E5271">
        <w:rPr>
          <w:rFonts w:ascii="Arial" w:hAnsi="Arial" w:cs="Arial"/>
          <w:sz w:val="20"/>
          <w:szCs w:val="20"/>
        </w:rPr>
        <w:t>tuation. In addition, Campus</w:t>
      </w:r>
      <w:r w:rsidR="00A03DEE" w:rsidRPr="00420E37">
        <w:rPr>
          <w:rFonts w:ascii="Arial" w:hAnsi="Arial" w:cs="Arial"/>
          <w:sz w:val="20"/>
          <w:szCs w:val="20"/>
        </w:rPr>
        <w:t xml:space="preserve"> Police has a responsibility to respond to such incidents to determine if the situation does, in fact, pose a threat to the community. If so, federal law requires that the institution notify the campus community or the appropriate segments of the community that may be affected by the situation.</w:t>
      </w:r>
    </w:p>
    <w:p w14:paraId="2BE79DD8" w14:textId="77777777" w:rsidR="00A03DEE" w:rsidRDefault="006E5271" w:rsidP="0039545D">
      <w:pPr>
        <w:jc w:val="both"/>
        <w:rPr>
          <w:rFonts w:ascii="Arial" w:hAnsi="Arial" w:cs="Arial"/>
          <w:sz w:val="20"/>
          <w:szCs w:val="20"/>
        </w:rPr>
      </w:pPr>
      <w:r>
        <w:rPr>
          <w:rFonts w:ascii="Arial" w:hAnsi="Arial" w:cs="Arial"/>
          <w:sz w:val="20"/>
          <w:szCs w:val="20"/>
        </w:rPr>
        <w:t xml:space="preserve">ASUN </w:t>
      </w:r>
      <w:r w:rsidR="00A03DEE" w:rsidRPr="00420E37">
        <w:rPr>
          <w:rFonts w:ascii="Arial" w:hAnsi="Arial" w:cs="Arial"/>
          <w:sz w:val="20"/>
          <w:szCs w:val="20"/>
        </w:rPr>
        <w:t xml:space="preserve">conducts emergency response and evacuation procedures at least once per calendar year. The </w:t>
      </w:r>
      <w:r>
        <w:rPr>
          <w:rFonts w:ascii="Arial" w:hAnsi="Arial" w:cs="Arial"/>
          <w:sz w:val="20"/>
          <w:szCs w:val="20"/>
        </w:rPr>
        <w:t xml:space="preserve">Vice Chancellor for Strategic Initiatives </w:t>
      </w:r>
      <w:r w:rsidR="00A03DEE" w:rsidRPr="00420E37">
        <w:rPr>
          <w:rFonts w:ascii="Arial" w:hAnsi="Arial" w:cs="Arial"/>
          <w:sz w:val="20"/>
          <w:szCs w:val="20"/>
        </w:rPr>
        <w:t>wil</w:t>
      </w:r>
      <w:r w:rsidR="001D7798">
        <w:rPr>
          <w:rFonts w:ascii="Arial" w:hAnsi="Arial" w:cs="Arial"/>
          <w:sz w:val="20"/>
          <w:szCs w:val="20"/>
        </w:rPr>
        <w:t>l publicize these activities</w:t>
      </w:r>
      <w:r w:rsidR="00A03DEE" w:rsidRPr="00420E37">
        <w:rPr>
          <w:rFonts w:ascii="Arial" w:hAnsi="Arial" w:cs="Arial"/>
          <w:sz w:val="20"/>
          <w:szCs w:val="20"/>
        </w:rPr>
        <w:t xml:space="preserve"> in conjunction with this test and document the date and time of the event, as well as provide a description of the exercise and state whether it was announced or unannounced. These tests are designed to assess and evaluate the emergency plans and capabilities of the institution. </w:t>
      </w:r>
    </w:p>
    <w:p w14:paraId="6F9F2A01" w14:textId="77777777" w:rsidR="00A03DEE" w:rsidRPr="005955CD" w:rsidRDefault="00A03DEE" w:rsidP="005955CD">
      <w:pPr>
        <w:jc w:val="both"/>
        <w:rPr>
          <w:rFonts w:ascii="Arial" w:hAnsi="Arial" w:cs="Arial"/>
          <w:sz w:val="20"/>
          <w:szCs w:val="20"/>
        </w:rPr>
      </w:pPr>
      <w:r w:rsidRPr="002018E2">
        <w:rPr>
          <w:rFonts w:ascii="Arial" w:hAnsi="Arial" w:cs="Arial"/>
          <w:b/>
          <w:bCs/>
          <w:sz w:val="24"/>
          <w:szCs w:val="24"/>
        </w:rPr>
        <w:t>Reporting crimes on a voluntary, confidential basis</w:t>
      </w:r>
    </w:p>
    <w:p w14:paraId="481B4D97" w14:textId="77777777" w:rsidR="00A03DEE" w:rsidRPr="00361955" w:rsidRDefault="00A03DEE" w:rsidP="0039545D">
      <w:r w:rsidRPr="00361955">
        <w:rPr>
          <w:rFonts w:ascii="Arial" w:hAnsi="Arial" w:cs="Arial"/>
          <w:sz w:val="20"/>
          <w:szCs w:val="20"/>
        </w:rPr>
        <w:t xml:space="preserve">Confidential reporting is available to witnesses or victims of a crime who do not want to </w:t>
      </w:r>
      <w:r>
        <w:rPr>
          <w:rFonts w:ascii="Arial" w:hAnsi="Arial" w:cs="Arial"/>
          <w:sz w:val="20"/>
          <w:szCs w:val="20"/>
        </w:rPr>
        <w:t>pursue action wit</w:t>
      </w:r>
      <w:r w:rsidR="00A832B5">
        <w:rPr>
          <w:rFonts w:ascii="Arial" w:hAnsi="Arial" w:cs="Arial"/>
          <w:sz w:val="20"/>
          <w:szCs w:val="20"/>
        </w:rPr>
        <w:t xml:space="preserve">hin the ASUN </w:t>
      </w:r>
      <w:r w:rsidRPr="00361955">
        <w:rPr>
          <w:rFonts w:ascii="Arial" w:hAnsi="Arial" w:cs="Arial"/>
          <w:sz w:val="20"/>
          <w:szCs w:val="20"/>
        </w:rPr>
        <w:t>system or the criminal justice system. With the witness’s or victim’</w:t>
      </w:r>
      <w:r w:rsidR="00A832B5">
        <w:rPr>
          <w:rFonts w:ascii="Arial" w:hAnsi="Arial" w:cs="Arial"/>
          <w:sz w:val="20"/>
          <w:szCs w:val="20"/>
        </w:rPr>
        <w:t>s permission, the Campus</w:t>
      </w:r>
      <w:r>
        <w:rPr>
          <w:rFonts w:ascii="Arial" w:hAnsi="Arial" w:cs="Arial"/>
          <w:sz w:val="20"/>
          <w:szCs w:val="20"/>
        </w:rPr>
        <w:t xml:space="preserve"> Police Officer</w:t>
      </w:r>
      <w:r w:rsidRPr="00361955">
        <w:rPr>
          <w:rFonts w:ascii="Arial" w:hAnsi="Arial" w:cs="Arial"/>
          <w:sz w:val="20"/>
          <w:szCs w:val="20"/>
        </w:rPr>
        <w:t xml:space="preserve"> can file a report on the details of the incident without revealing their identity. The purpose of a confidential report is to comply with the witness’s or victim’s wish to keep the matter confidential, while taking steps to ensure their or other’s future safety. Wi</w:t>
      </w:r>
      <w:r>
        <w:rPr>
          <w:rFonts w:ascii="Arial" w:hAnsi="Arial" w:cs="Arial"/>
          <w:sz w:val="20"/>
          <w:szCs w:val="20"/>
        </w:rPr>
        <w:t>th such information, the University</w:t>
      </w:r>
      <w:r w:rsidRPr="00361955">
        <w:rPr>
          <w:rFonts w:ascii="Arial" w:hAnsi="Arial" w:cs="Arial"/>
          <w:sz w:val="20"/>
          <w:szCs w:val="20"/>
        </w:rPr>
        <w:t xml:space="preserve"> can keep an accurate record of the number of incidents involving students, employees and visitors; determine whether there is a pattern of crime with regard to a particular location, method, or assailant; and when necessary, alert the campus community to potential danger. Confidential r</w:t>
      </w:r>
      <w:r>
        <w:rPr>
          <w:rFonts w:ascii="Arial" w:hAnsi="Arial" w:cs="Arial"/>
          <w:sz w:val="20"/>
          <w:szCs w:val="20"/>
        </w:rPr>
        <w:t xml:space="preserve">eports made to the </w:t>
      </w:r>
      <w:r w:rsidR="00A832B5">
        <w:rPr>
          <w:rFonts w:ascii="Arial" w:hAnsi="Arial" w:cs="Arial"/>
          <w:sz w:val="20"/>
          <w:szCs w:val="20"/>
        </w:rPr>
        <w:t>Campus Police</w:t>
      </w:r>
      <w:r w:rsidRPr="00361955">
        <w:rPr>
          <w:rFonts w:ascii="Arial" w:hAnsi="Arial" w:cs="Arial"/>
          <w:sz w:val="20"/>
          <w:szCs w:val="20"/>
        </w:rPr>
        <w:t xml:space="preserve"> or CSA’s are counted and disclosed in the annual crime statistic survey for the institution.</w:t>
      </w:r>
      <w:r>
        <w:rPr>
          <w:rFonts w:ascii="Arial" w:hAnsi="Arial" w:cs="Arial"/>
          <w:sz w:val="20"/>
          <w:szCs w:val="20"/>
        </w:rPr>
        <w:t xml:space="preserve"> It</w:t>
      </w:r>
      <w:r w:rsidR="00A832B5">
        <w:rPr>
          <w:rFonts w:ascii="Arial" w:hAnsi="Arial" w:cs="Arial"/>
          <w:sz w:val="20"/>
          <w:szCs w:val="20"/>
        </w:rPr>
        <w:t xml:space="preserve"> is the policy of ASUN</w:t>
      </w:r>
      <w:r w:rsidRPr="00361955">
        <w:rPr>
          <w:rFonts w:ascii="Arial" w:hAnsi="Arial" w:cs="Arial"/>
          <w:sz w:val="20"/>
          <w:szCs w:val="20"/>
        </w:rPr>
        <w:t xml:space="preserve"> to encourage the reporting of crimes even if the victim does not wish to file a complaint. If a crime is reported to the CSA and the victim chooses not to report it to the police, then the employee, student or visitor is required to complete a </w:t>
      </w:r>
      <w:r w:rsidRPr="00361955">
        <w:rPr>
          <w:rFonts w:ascii="Arial" w:hAnsi="Arial" w:cs="Arial"/>
          <w:i/>
          <w:iCs/>
          <w:sz w:val="20"/>
          <w:szCs w:val="20"/>
        </w:rPr>
        <w:t xml:space="preserve">Crime Incident Report Form </w:t>
      </w:r>
      <w:r>
        <w:rPr>
          <w:rFonts w:ascii="Arial" w:hAnsi="Arial" w:cs="Arial"/>
          <w:sz w:val="20"/>
          <w:szCs w:val="20"/>
        </w:rPr>
        <w:t>and exclude</w:t>
      </w:r>
      <w:r w:rsidRPr="00361955">
        <w:rPr>
          <w:rFonts w:ascii="Arial" w:hAnsi="Arial" w:cs="Arial"/>
          <w:sz w:val="20"/>
          <w:szCs w:val="20"/>
        </w:rPr>
        <w:t xml:space="preserve"> the victim’s name. </w:t>
      </w:r>
      <w:r w:rsidRPr="008E15AA">
        <w:rPr>
          <w:rFonts w:ascii="Arial" w:hAnsi="Arial" w:cs="Arial"/>
          <w:sz w:val="20"/>
          <w:szCs w:val="20"/>
        </w:rPr>
        <w:t xml:space="preserve">This form is available at the </w:t>
      </w:r>
      <w:r w:rsidR="00A832B5">
        <w:rPr>
          <w:rFonts w:ascii="Arial" w:hAnsi="Arial" w:cs="Arial"/>
          <w:sz w:val="20"/>
          <w:szCs w:val="20"/>
        </w:rPr>
        <w:t>Campus Police’s</w:t>
      </w:r>
      <w:r w:rsidRPr="008E15AA">
        <w:rPr>
          <w:rFonts w:ascii="Arial" w:hAnsi="Arial" w:cs="Arial"/>
          <w:sz w:val="20"/>
          <w:szCs w:val="20"/>
        </w:rPr>
        <w:t xml:space="preserve"> Office or on the </w:t>
      </w:r>
      <w:r w:rsidR="00A832B5">
        <w:rPr>
          <w:rFonts w:ascii="Arial" w:hAnsi="Arial" w:cs="Arial"/>
          <w:sz w:val="20"/>
          <w:szCs w:val="20"/>
        </w:rPr>
        <w:t>Campus Police</w:t>
      </w:r>
      <w:r w:rsidRPr="008E15AA">
        <w:rPr>
          <w:rFonts w:ascii="Arial" w:hAnsi="Arial" w:cs="Arial"/>
          <w:sz w:val="20"/>
          <w:szCs w:val="20"/>
        </w:rPr>
        <w:t xml:space="preserve"> website</w:t>
      </w:r>
      <w:r w:rsidRPr="001208FE">
        <w:rPr>
          <w:rFonts w:ascii="Arial" w:hAnsi="Arial" w:cs="Arial"/>
          <w:color w:val="FF0000"/>
          <w:sz w:val="20"/>
          <w:szCs w:val="20"/>
          <w:u w:val="single"/>
        </w:rPr>
        <w:t xml:space="preserve"> </w:t>
      </w:r>
      <w:hyperlink r:id="rId14" w:history="1">
        <w:r w:rsidR="006E12E0" w:rsidRPr="00D8484E">
          <w:rPr>
            <w:rStyle w:val="Hyperlink"/>
            <w:rFonts w:ascii="Arial" w:hAnsi="Arial" w:cs="Arial"/>
            <w:sz w:val="20"/>
            <w:szCs w:val="20"/>
          </w:rPr>
          <w:t>www.asun.edu/wp-content/themes/ASUN6/_/resources/documents/IncidentReport.pdf</w:t>
        </w:r>
      </w:hyperlink>
      <w:r w:rsidRPr="008E15AA">
        <w:rPr>
          <w:rFonts w:ascii="Arial" w:hAnsi="Arial" w:cs="Arial"/>
          <w:sz w:val="20"/>
          <w:szCs w:val="20"/>
          <w:u w:val="single"/>
        </w:rPr>
        <w:t>.</w:t>
      </w:r>
      <w:r>
        <w:rPr>
          <w:rFonts w:ascii="Arial" w:hAnsi="Arial" w:cs="Arial"/>
          <w:sz w:val="20"/>
          <w:szCs w:val="20"/>
          <w:u w:val="single"/>
        </w:rPr>
        <w:t xml:space="preserve"> </w:t>
      </w:r>
      <w:r w:rsidRPr="00361955">
        <w:rPr>
          <w:rFonts w:ascii="Arial" w:hAnsi="Arial" w:cs="Arial"/>
          <w:sz w:val="20"/>
          <w:szCs w:val="20"/>
        </w:rPr>
        <w:t xml:space="preserve"> Any information </w:t>
      </w:r>
      <w:r>
        <w:rPr>
          <w:rFonts w:ascii="Arial" w:hAnsi="Arial" w:cs="Arial"/>
          <w:sz w:val="20"/>
          <w:szCs w:val="20"/>
        </w:rPr>
        <w:t xml:space="preserve">received will be reported to </w:t>
      </w:r>
      <w:r w:rsidR="00E94AAD">
        <w:rPr>
          <w:rFonts w:ascii="Arial" w:hAnsi="Arial" w:cs="Arial"/>
          <w:sz w:val="20"/>
          <w:szCs w:val="20"/>
        </w:rPr>
        <w:t>Campus Police</w:t>
      </w:r>
      <w:r w:rsidRPr="00361955">
        <w:rPr>
          <w:rFonts w:ascii="Arial" w:hAnsi="Arial" w:cs="Arial"/>
          <w:sz w:val="20"/>
          <w:szCs w:val="20"/>
        </w:rPr>
        <w:t xml:space="preserve"> for crime reporting notifications, campus crime statistics reporting, and campus education programs.</w:t>
      </w:r>
    </w:p>
    <w:p w14:paraId="5A7C82FB" w14:textId="77777777" w:rsidR="00A03DEE" w:rsidRPr="002018E2" w:rsidRDefault="00A03DEE" w:rsidP="000B7F70">
      <w:pPr>
        <w:spacing w:after="0" w:line="240" w:lineRule="auto"/>
        <w:jc w:val="both"/>
        <w:rPr>
          <w:rFonts w:ascii="Arial" w:hAnsi="Arial" w:cs="Arial"/>
          <w:b/>
          <w:bCs/>
          <w:sz w:val="24"/>
          <w:szCs w:val="24"/>
        </w:rPr>
      </w:pPr>
      <w:r w:rsidRPr="002018E2">
        <w:rPr>
          <w:rFonts w:ascii="Arial" w:hAnsi="Arial" w:cs="Arial"/>
          <w:b/>
          <w:bCs/>
          <w:sz w:val="24"/>
          <w:szCs w:val="24"/>
        </w:rPr>
        <w:t>Policies and procedures encouraging accurate and prompt reporting of all crimes to campus police and local police</w:t>
      </w:r>
    </w:p>
    <w:p w14:paraId="75B9AAF3" w14:textId="77777777" w:rsidR="00A03DEE" w:rsidRPr="008E15AA" w:rsidRDefault="00A03DEE" w:rsidP="000B7F70">
      <w:pPr>
        <w:spacing w:after="0" w:line="240" w:lineRule="auto"/>
        <w:jc w:val="both"/>
        <w:rPr>
          <w:rFonts w:ascii="Arial" w:hAnsi="Arial" w:cs="Arial"/>
          <w:sz w:val="16"/>
          <w:szCs w:val="16"/>
        </w:rPr>
      </w:pPr>
    </w:p>
    <w:p w14:paraId="6EE02F53" w14:textId="77777777" w:rsidR="00A03DEE" w:rsidRPr="00361955" w:rsidRDefault="00A03DEE" w:rsidP="0039545D">
      <w:pPr>
        <w:spacing w:after="0"/>
        <w:jc w:val="both"/>
        <w:rPr>
          <w:rFonts w:ascii="Arial" w:hAnsi="Arial" w:cs="Arial"/>
          <w:sz w:val="20"/>
          <w:szCs w:val="20"/>
        </w:rPr>
      </w:pPr>
      <w:r>
        <w:rPr>
          <w:rFonts w:ascii="Arial" w:hAnsi="Arial" w:cs="Arial"/>
          <w:sz w:val="20"/>
          <w:szCs w:val="20"/>
        </w:rPr>
        <w:t>ASUN</w:t>
      </w:r>
      <w:r w:rsidRPr="00361955">
        <w:rPr>
          <w:rFonts w:ascii="Arial" w:hAnsi="Arial" w:cs="Arial"/>
          <w:sz w:val="20"/>
          <w:szCs w:val="20"/>
        </w:rPr>
        <w:t xml:space="preserve"> is committed to providing a safe and secure environment for our students, faculty, staff, and guests.  With the support of all members of our campus community, there is a continuing effort to keep the campus safe and secure.  Because a truly safe campus can only be achieved through the cooperation of all students, faculty and staff, they are all encouraged to accurately and promptly report all crimes to the campus police and the appropriate police agencies as soon as they have knowledge of such an event.</w:t>
      </w:r>
    </w:p>
    <w:p w14:paraId="29847785" w14:textId="77777777" w:rsidR="00A03DEE" w:rsidRPr="00361955" w:rsidRDefault="00A03DEE" w:rsidP="000B7F70">
      <w:pPr>
        <w:spacing w:after="0" w:line="240" w:lineRule="auto"/>
        <w:jc w:val="both"/>
        <w:rPr>
          <w:rFonts w:ascii="Arial" w:hAnsi="Arial" w:cs="Arial"/>
          <w:sz w:val="20"/>
          <w:szCs w:val="20"/>
        </w:rPr>
      </w:pPr>
    </w:p>
    <w:p w14:paraId="59E9E03D" w14:textId="77777777" w:rsidR="00A03DEE" w:rsidRPr="002018E2" w:rsidRDefault="00A03DEE" w:rsidP="000B7F70">
      <w:pPr>
        <w:spacing w:after="0" w:line="240" w:lineRule="auto"/>
        <w:jc w:val="both"/>
        <w:rPr>
          <w:rFonts w:ascii="Arial" w:hAnsi="Arial" w:cs="Arial"/>
          <w:b/>
          <w:bCs/>
          <w:sz w:val="24"/>
          <w:szCs w:val="24"/>
        </w:rPr>
      </w:pPr>
      <w:r w:rsidRPr="002018E2">
        <w:rPr>
          <w:rFonts w:ascii="Arial" w:hAnsi="Arial" w:cs="Arial"/>
          <w:b/>
          <w:bCs/>
          <w:sz w:val="24"/>
          <w:szCs w:val="24"/>
        </w:rPr>
        <w:t>Policy encouraging pastoral and professional counselors, if allowed by institution, to inform clients of voluntary, confidential crime reporting procedures</w:t>
      </w:r>
    </w:p>
    <w:p w14:paraId="7C4C6377" w14:textId="77777777" w:rsidR="00A03DEE" w:rsidRPr="008E15AA" w:rsidRDefault="00A03DEE" w:rsidP="000B7F70">
      <w:pPr>
        <w:spacing w:after="0" w:line="240" w:lineRule="auto"/>
        <w:jc w:val="both"/>
        <w:rPr>
          <w:rFonts w:ascii="Arial" w:hAnsi="Arial" w:cs="Arial"/>
          <w:sz w:val="16"/>
          <w:szCs w:val="16"/>
        </w:rPr>
      </w:pPr>
    </w:p>
    <w:p w14:paraId="1990CE3C" w14:textId="77777777" w:rsidR="008F7F5D" w:rsidRDefault="00A03DEE" w:rsidP="0039545D">
      <w:pPr>
        <w:spacing w:after="0"/>
        <w:jc w:val="both"/>
        <w:rPr>
          <w:rFonts w:ascii="Arial" w:hAnsi="Arial" w:cs="Arial"/>
          <w:sz w:val="20"/>
          <w:szCs w:val="20"/>
        </w:rPr>
      </w:pPr>
      <w:r w:rsidRPr="00361955">
        <w:rPr>
          <w:rFonts w:ascii="Arial" w:hAnsi="Arial" w:cs="Arial"/>
          <w:sz w:val="20"/>
          <w:szCs w:val="20"/>
        </w:rPr>
        <w:t>There are no provisions made for pastoral counselors or professional counselors to report crimes on a voluntary, confidential basis for inclusion in the annual disclosure of crime statistics.</w:t>
      </w:r>
    </w:p>
    <w:p w14:paraId="63448CF7" w14:textId="77777777" w:rsidR="0039545D" w:rsidRDefault="0039545D" w:rsidP="00DC075C">
      <w:pPr>
        <w:spacing w:after="0" w:line="240" w:lineRule="auto"/>
        <w:jc w:val="both"/>
        <w:rPr>
          <w:rFonts w:ascii="Arial" w:hAnsi="Arial" w:cs="Arial"/>
          <w:b/>
          <w:bCs/>
          <w:sz w:val="24"/>
          <w:szCs w:val="24"/>
        </w:rPr>
      </w:pPr>
    </w:p>
    <w:p w14:paraId="57E0D046" w14:textId="77777777" w:rsidR="00A03DEE" w:rsidRPr="008F7F5D" w:rsidRDefault="00A03DEE" w:rsidP="00DC075C">
      <w:pPr>
        <w:spacing w:after="0" w:line="240" w:lineRule="auto"/>
        <w:jc w:val="both"/>
        <w:rPr>
          <w:rFonts w:ascii="Arial" w:hAnsi="Arial" w:cs="Arial"/>
          <w:sz w:val="20"/>
          <w:szCs w:val="20"/>
        </w:rPr>
      </w:pPr>
      <w:r w:rsidRPr="002018E2">
        <w:rPr>
          <w:rFonts w:ascii="Arial" w:hAnsi="Arial" w:cs="Arial"/>
          <w:b/>
          <w:bCs/>
          <w:sz w:val="24"/>
          <w:szCs w:val="24"/>
        </w:rPr>
        <w:t>Policies concerning security of and access to, campus facilities, and security considerations used in the maintenance of campus facilities</w:t>
      </w:r>
    </w:p>
    <w:p w14:paraId="66A2E086" w14:textId="77777777" w:rsidR="00A03DEE" w:rsidRPr="00361955" w:rsidRDefault="00A03DEE" w:rsidP="00DC075C">
      <w:pPr>
        <w:spacing w:after="0" w:line="240" w:lineRule="auto"/>
        <w:jc w:val="both"/>
        <w:rPr>
          <w:rFonts w:ascii="Arial" w:hAnsi="Arial" w:cs="Arial"/>
          <w:sz w:val="20"/>
          <w:szCs w:val="20"/>
        </w:rPr>
      </w:pPr>
    </w:p>
    <w:p w14:paraId="118C5F61" w14:textId="77777777" w:rsidR="00A03DEE" w:rsidRPr="00361955" w:rsidRDefault="00A03DEE" w:rsidP="0039545D">
      <w:pPr>
        <w:autoSpaceDE w:val="0"/>
        <w:autoSpaceDN w:val="0"/>
        <w:adjustRightInd w:val="0"/>
        <w:spacing w:after="0"/>
        <w:jc w:val="both"/>
        <w:rPr>
          <w:rFonts w:ascii="Arial" w:hAnsi="Arial" w:cs="Arial"/>
          <w:sz w:val="20"/>
          <w:szCs w:val="20"/>
        </w:rPr>
      </w:pPr>
      <w:r>
        <w:rPr>
          <w:rFonts w:ascii="Arial" w:hAnsi="Arial" w:cs="Arial"/>
          <w:sz w:val="20"/>
          <w:szCs w:val="20"/>
        </w:rPr>
        <w:t>ASUN</w:t>
      </w:r>
      <w:r w:rsidRPr="00361955">
        <w:rPr>
          <w:rFonts w:ascii="Arial" w:hAnsi="Arial" w:cs="Arial"/>
          <w:sz w:val="20"/>
          <w:szCs w:val="20"/>
        </w:rPr>
        <w:t xml:space="preserve"> is an open campus and maintains on-</w:t>
      </w:r>
      <w:r>
        <w:rPr>
          <w:rFonts w:ascii="Arial" w:hAnsi="Arial" w:cs="Arial"/>
          <w:sz w:val="20"/>
          <w:szCs w:val="20"/>
        </w:rPr>
        <w:t>campus security</w:t>
      </w:r>
      <w:r w:rsidRPr="00361955">
        <w:rPr>
          <w:rFonts w:ascii="Arial" w:hAnsi="Arial" w:cs="Arial"/>
          <w:sz w:val="20"/>
          <w:szCs w:val="20"/>
        </w:rPr>
        <w:t>. Facilities are open to mem</w:t>
      </w:r>
      <w:r>
        <w:rPr>
          <w:rFonts w:ascii="Arial" w:hAnsi="Arial" w:cs="Arial"/>
          <w:sz w:val="20"/>
          <w:szCs w:val="20"/>
        </w:rPr>
        <w:t xml:space="preserve">bers </w:t>
      </w:r>
      <w:r w:rsidR="00E94AAD">
        <w:rPr>
          <w:rFonts w:ascii="Arial" w:hAnsi="Arial" w:cs="Arial"/>
          <w:sz w:val="20"/>
          <w:szCs w:val="20"/>
        </w:rPr>
        <w:t>of the ASUN</w:t>
      </w:r>
      <w:r w:rsidRPr="00361955">
        <w:rPr>
          <w:rFonts w:ascii="Arial" w:hAnsi="Arial" w:cs="Arial"/>
          <w:sz w:val="20"/>
          <w:szCs w:val="20"/>
        </w:rPr>
        <w:t xml:space="preserve"> community and visitors. Tours may be scheduled through the Office of Admissions. Visitor pa</w:t>
      </w:r>
      <w:r>
        <w:rPr>
          <w:rFonts w:ascii="Arial" w:hAnsi="Arial" w:cs="Arial"/>
          <w:sz w:val="20"/>
          <w:szCs w:val="20"/>
        </w:rPr>
        <w:t>rking is allowed in any on campus parking lot. The Administrative building is</w:t>
      </w:r>
      <w:r w:rsidRPr="00361955">
        <w:rPr>
          <w:rFonts w:ascii="Arial" w:hAnsi="Arial" w:cs="Arial"/>
          <w:sz w:val="20"/>
          <w:szCs w:val="20"/>
        </w:rPr>
        <w:t xml:space="preserve"> open from 8:00 a.m. to 4:30 p.m. Monday through Friday. Academic facilities close and are locked after the last class scheduled in the facility. Service buildings (i.e., library, student center) are open during po</w:t>
      </w:r>
      <w:r>
        <w:rPr>
          <w:rFonts w:ascii="Arial" w:hAnsi="Arial" w:cs="Arial"/>
          <w:sz w:val="20"/>
          <w:szCs w:val="20"/>
        </w:rPr>
        <w:t>sted hours. ASUN</w:t>
      </w:r>
      <w:r w:rsidRPr="00361955">
        <w:rPr>
          <w:rFonts w:ascii="Arial" w:hAnsi="Arial" w:cs="Arial"/>
          <w:sz w:val="20"/>
          <w:szCs w:val="20"/>
        </w:rPr>
        <w:t xml:space="preserve"> does not have on-campus or off-campus residence halls.</w:t>
      </w:r>
    </w:p>
    <w:p w14:paraId="5133D8E4" w14:textId="77777777" w:rsidR="00A03DEE" w:rsidRPr="00361955" w:rsidRDefault="00A03DEE" w:rsidP="00DC075C">
      <w:pPr>
        <w:autoSpaceDE w:val="0"/>
        <w:autoSpaceDN w:val="0"/>
        <w:adjustRightInd w:val="0"/>
        <w:spacing w:after="0"/>
        <w:jc w:val="both"/>
        <w:rPr>
          <w:rFonts w:ascii="Arial" w:hAnsi="Arial" w:cs="Arial"/>
          <w:sz w:val="20"/>
          <w:szCs w:val="20"/>
        </w:rPr>
      </w:pPr>
    </w:p>
    <w:p w14:paraId="4D1475B3" w14:textId="77777777" w:rsidR="00A03DEE" w:rsidRPr="00361955" w:rsidRDefault="00A03DEE" w:rsidP="0039545D">
      <w:pPr>
        <w:autoSpaceDE w:val="0"/>
        <w:autoSpaceDN w:val="0"/>
        <w:adjustRightInd w:val="0"/>
        <w:spacing w:after="0"/>
        <w:jc w:val="both"/>
        <w:rPr>
          <w:rFonts w:ascii="Arial" w:hAnsi="Arial" w:cs="Arial"/>
          <w:sz w:val="20"/>
          <w:szCs w:val="20"/>
        </w:rPr>
      </w:pPr>
      <w:r w:rsidRPr="00361955">
        <w:rPr>
          <w:rFonts w:ascii="Arial" w:hAnsi="Arial" w:cs="Arial"/>
          <w:sz w:val="20"/>
          <w:szCs w:val="20"/>
        </w:rPr>
        <w:t>Some facilities have varied hours at different times of the year. In these cases, the facilities will be secured according to schedules</w:t>
      </w:r>
      <w:r>
        <w:rPr>
          <w:rFonts w:ascii="Arial" w:hAnsi="Arial" w:cs="Arial"/>
          <w:sz w:val="20"/>
          <w:szCs w:val="20"/>
        </w:rPr>
        <w:t>.</w:t>
      </w:r>
      <w:r w:rsidRPr="00361955">
        <w:rPr>
          <w:rFonts w:ascii="Arial" w:hAnsi="Arial" w:cs="Arial"/>
          <w:sz w:val="20"/>
          <w:szCs w:val="20"/>
        </w:rPr>
        <w:t xml:space="preserve"> Emergencies may necessitate changes or alterati</w:t>
      </w:r>
      <w:r>
        <w:rPr>
          <w:rFonts w:ascii="Arial" w:hAnsi="Arial" w:cs="Arial"/>
          <w:sz w:val="20"/>
          <w:szCs w:val="20"/>
        </w:rPr>
        <w:t xml:space="preserve">ons to any posted schedules. </w:t>
      </w:r>
      <w:r w:rsidR="00E94AAD">
        <w:rPr>
          <w:rFonts w:ascii="Arial" w:hAnsi="Arial" w:cs="Arial"/>
          <w:sz w:val="20"/>
          <w:szCs w:val="20"/>
        </w:rPr>
        <w:t>Campus Police</w:t>
      </w:r>
      <w:r w:rsidRPr="00361955">
        <w:rPr>
          <w:rFonts w:ascii="Arial" w:hAnsi="Arial" w:cs="Arial"/>
          <w:sz w:val="20"/>
          <w:szCs w:val="20"/>
        </w:rPr>
        <w:t xml:space="preserve"> conducts daily security checks to verify that all facilities on campus are secured. </w:t>
      </w:r>
      <w:r w:rsidR="00E94AAD">
        <w:rPr>
          <w:rFonts w:ascii="Arial" w:hAnsi="Arial" w:cs="Arial"/>
          <w:sz w:val="20"/>
          <w:szCs w:val="20"/>
        </w:rPr>
        <w:t>Campus</w:t>
      </w:r>
      <w:r w:rsidR="00CB3C15">
        <w:rPr>
          <w:rFonts w:ascii="Arial" w:hAnsi="Arial" w:cs="Arial"/>
          <w:sz w:val="20"/>
          <w:szCs w:val="20"/>
        </w:rPr>
        <w:t xml:space="preserve"> P</w:t>
      </w:r>
      <w:r w:rsidR="00E94AAD">
        <w:rPr>
          <w:rFonts w:ascii="Arial" w:hAnsi="Arial" w:cs="Arial"/>
          <w:sz w:val="20"/>
          <w:szCs w:val="20"/>
        </w:rPr>
        <w:t>olice</w:t>
      </w:r>
      <w:r w:rsidRPr="00361955">
        <w:rPr>
          <w:rFonts w:ascii="Arial" w:hAnsi="Arial" w:cs="Arial"/>
          <w:sz w:val="20"/>
          <w:szCs w:val="20"/>
        </w:rPr>
        <w:t xml:space="preserve"> also monitors on campus security cameras and conducts routine patrols of all campuses which are staffed by </w:t>
      </w:r>
      <w:r w:rsidR="00CB3C15">
        <w:rPr>
          <w:rFonts w:ascii="Arial" w:hAnsi="Arial" w:cs="Arial"/>
          <w:sz w:val="20"/>
          <w:szCs w:val="20"/>
        </w:rPr>
        <w:t>C</w:t>
      </w:r>
      <w:r w:rsidR="00E94AAD">
        <w:rPr>
          <w:rFonts w:ascii="Arial" w:hAnsi="Arial" w:cs="Arial"/>
          <w:sz w:val="20"/>
          <w:szCs w:val="20"/>
        </w:rPr>
        <w:t>ampus</w:t>
      </w:r>
      <w:r w:rsidR="00CB3C15">
        <w:rPr>
          <w:rFonts w:ascii="Arial" w:hAnsi="Arial" w:cs="Arial"/>
          <w:sz w:val="20"/>
          <w:szCs w:val="20"/>
        </w:rPr>
        <w:t xml:space="preserve"> P</w:t>
      </w:r>
      <w:r w:rsidR="00E94AAD">
        <w:rPr>
          <w:rFonts w:ascii="Arial" w:hAnsi="Arial" w:cs="Arial"/>
          <w:sz w:val="20"/>
          <w:szCs w:val="20"/>
        </w:rPr>
        <w:t>olice</w:t>
      </w:r>
      <w:r w:rsidRPr="00361955">
        <w:rPr>
          <w:rFonts w:ascii="Arial" w:hAnsi="Arial" w:cs="Arial"/>
          <w:sz w:val="20"/>
          <w:szCs w:val="20"/>
        </w:rPr>
        <w:t xml:space="preserve"> Officers.</w:t>
      </w:r>
    </w:p>
    <w:p w14:paraId="24F429D2" w14:textId="77777777" w:rsidR="00A03DEE" w:rsidRPr="00361955" w:rsidRDefault="00A03DEE" w:rsidP="00DC075C">
      <w:pPr>
        <w:autoSpaceDE w:val="0"/>
        <w:autoSpaceDN w:val="0"/>
        <w:adjustRightInd w:val="0"/>
        <w:spacing w:after="0"/>
        <w:jc w:val="both"/>
        <w:rPr>
          <w:rFonts w:ascii="Arial" w:hAnsi="Arial" w:cs="Arial"/>
          <w:sz w:val="20"/>
          <w:szCs w:val="20"/>
        </w:rPr>
      </w:pPr>
    </w:p>
    <w:p w14:paraId="45F5364E" w14:textId="77777777" w:rsidR="00A03DEE" w:rsidRPr="00361955" w:rsidRDefault="00A03DEE" w:rsidP="00DC3E2E">
      <w:pPr>
        <w:autoSpaceDE w:val="0"/>
        <w:autoSpaceDN w:val="0"/>
        <w:adjustRightInd w:val="0"/>
        <w:spacing w:after="0"/>
        <w:jc w:val="both"/>
        <w:rPr>
          <w:rFonts w:ascii="Arial" w:hAnsi="Arial" w:cs="Arial"/>
          <w:sz w:val="20"/>
          <w:szCs w:val="20"/>
        </w:rPr>
      </w:pPr>
      <w:r>
        <w:rPr>
          <w:rFonts w:ascii="Arial" w:hAnsi="Arial" w:cs="Arial"/>
          <w:sz w:val="20"/>
          <w:szCs w:val="20"/>
        </w:rPr>
        <w:t>ASUN</w:t>
      </w:r>
      <w:r w:rsidRPr="00361955">
        <w:rPr>
          <w:rFonts w:ascii="Arial" w:hAnsi="Arial" w:cs="Arial"/>
          <w:sz w:val="20"/>
          <w:szCs w:val="20"/>
        </w:rPr>
        <w:t xml:space="preserve"> is committed to campus safety and security. Exterior lighting and landscape control is a critical part of the commitment. The Physical Plant </w:t>
      </w:r>
      <w:r>
        <w:rPr>
          <w:rFonts w:ascii="Arial" w:hAnsi="Arial" w:cs="Arial"/>
          <w:sz w:val="20"/>
          <w:szCs w:val="20"/>
        </w:rPr>
        <w:t>Department maintains the University</w:t>
      </w:r>
      <w:r w:rsidRPr="00361955">
        <w:rPr>
          <w:rFonts w:ascii="Arial" w:hAnsi="Arial" w:cs="Arial"/>
          <w:sz w:val="20"/>
          <w:szCs w:val="20"/>
        </w:rPr>
        <w:t xml:space="preserve"> buildings and grounds, including lighting, walks, roadways, and landscaping, and conducts routine c</w:t>
      </w:r>
      <w:r>
        <w:rPr>
          <w:rFonts w:ascii="Arial" w:hAnsi="Arial" w:cs="Arial"/>
          <w:sz w:val="20"/>
          <w:szCs w:val="20"/>
        </w:rPr>
        <w:t xml:space="preserve">hecks of lighting on campus. </w:t>
      </w:r>
      <w:r w:rsidR="00B207BE">
        <w:rPr>
          <w:rFonts w:ascii="Arial" w:hAnsi="Arial" w:cs="Arial"/>
          <w:sz w:val="20"/>
          <w:szCs w:val="20"/>
        </w:rPr>
        <w:t>Campus Police</w:t>
      </w:r>
      <w:r w:rsidRPr="00361955">
        <w:rPr>
          <w:rFonts w:ascii="Arial" w:hAnsi="Arial" w:cs="Arial"/>
          <w:sz w:val="20"/>
          <w:szCs w:val="20"/>
        </w:rPr>
        <w:t xml:space="preserve"> officers regularly patrol the campuses and report any deficient lighting (such as dim, obstructed, or non-operational) or other unsafe facility conditions to the Physical Plant Department.</w:t>
      </w:r>
    </w:p>
    <w:p w14:paraId="6B312015" w14:textId="77777777" w:rsidR="00A03DEE" w:rsidRPr="00361955" w:rsidRDefault="00A03DEE" w:rsidP="00DC075C">
      <w:pPr>
        <w:spacing w:after="0" w:line="240" w:lineRule="auto"/>
        <w:jc w:val="both"/>
        <w:rPr>
          <w:rFonts w:ascii="Arial" w:hAnsi="Arial" w:cs="Arial"/>
          <w:sz w:val="20"/>
          <w:szCs w:val="20"/>
        </w:rPr>
      </w:pPr>
    </w:p>
    <w:p w14:paraId="56A8A5FC" w14:textId="77777777" w:rsidR="00A03DEE" w:rsidRPr="002018E2" w:rsidRDefault="00B207BE" w:rsidP="00DC075C">
      <w:pPr>
        <w:spacing w:after="0" w:line="240" w:lineRule="auto"/>
        <w:jc w:val="both"/>
        <w:rPr>
          <w:rFonts w:ascii="Arial" w:hAnsi="Arial" w:cs="Arial"/>
          <w:sz w:val="24"/>
          <w:szCs w:val="24"/>
        </w:rPr>
      </w:pPr>
      <w:r>
        <w:rPr>
          <w:rFonts w:ascii="Arial" w:hAnsi="Arial" w:cs="Arial"/>
          <w:b/>
          <w:bCs/>
          <w:sz w:val="24"/>
          <w:szCs w:val="24"/>
        </w:rPr>
        <w:t>Authority of Campus</w:t>
      </w:r>
      <w:r w:rsidR="00A03DEE">
        <w:rPr>
          <w:rFonts w:ascii="Arial" w:hAnsi="Arial" w:cs="Arial"/>
          <w:b/>
          <w:bCs/>
          <w:sz w:val="24"/>
          <w:szCs w:val="24"/>
        </w:rPr>
        <w:t xml:space="preserve"> Police and working relationship with State and Local Police agencies</w:t>
      </w:r>
    </w:p>
    <w:p w14:paraId="1EF4A52B" w14:textId="77777777" w:rsidR="00A03DEE" w:rsidRPr="00361955" w:rsidRDefault="00A03DEE" w:rsidP="00DC075C">
      <w:pPr>
        <w:spacing w:after="0" w:line="240" w:lineRule="auto"/>
        <w:jc w:val="both"/>
        <w:rPr>
          <w:rFonts w:ascii="Arial" w:hAnsi="Arial" w:cs="Arial"/>
          <w:bCs/>
          <w:sz w:val="20"/>
          <w:szCs w:val="20"/>
        </w:rPr>
      </w:pPr>
    </w:p>
    <w:p w14:paraId="2A711653" w14:textId="77777777" w:rsidR="00A03DEE" w:rsidRPr="00361955" w:rsidRDefault="00A03DEE" w:rsidP="00DC3E2E">
      <w:pPr>
        <w:spacing w:after="0"/>
        <w:jc w:val="both"/>
        <w:rPr>
          <w:rFonts w:ascii="Arial" w:hAnsi="Arial" w:cs="Arial"/>
          <w:bCs/>
          <w:sz w:val="20"/>
          <w:szCs w:val="20"/>
        </w:rPr>
      </w:pPr>
      <w:r>
        <w:rPr>
          <w:rFonts w:ascii="Arial" w:hAnsi="Arial" w:cs="Arial"/>
          <w:bCs/>
          <w:sz w:val="20"/>
          <w:szCs w:val="20"/>
        </w:rPr>
        <w:t>ASUN</w:t>
      </w:r>
      <w:r w:rsidRPr="00361955">
        <w:rPr>
          <w:rFonts w:ascii="Arial" w:hAnsi="Arial" w:cs="Arial"/>
          <w:bCs/>
          <w:sz w:val="20"/>
          <w:szCs w:val="20"/>
        </w:rPr>
        <w:t xml:space="preserve">’s </w:t>
      </w:r>
      <w:r>
        <w:rPr>
          <w:rFonts w:ascii="Arial" w:hAnsi="Arial" w:cs="Arial"/>
          <w:bCs/>
          <w:sz w:val="20"/>
          <w:szCs w:val="20"/>
        </w:rPr>
        <w:t xml:space="preserve">Police Department </w:t>
      </w:r>
      <w:r w:rsidRPr="00361955">
        <w:rPr>
          <w:rFonts w:ascii="Arial" w:hAnsi="Arial" w:cs="Arial"/>
          <w:bCs/>
          <w:sz w:val="20"/>
          <w:szCs w:val="20"/>
        </w:rPr>
        <w:t xml:space="preserve">has primary responsibility for maintaining a reasonably safe campus. Specifically, </w:t>
      </w:r>
      <w:r w:rsidR="00B207BE">
        <w:rPr>
          <w:rFonts w:ascii="Arial" w:hAnsi="Arial" w:cs="Arial"/>
          <w:bCs/>
          <w:sz w:val="20"/>
          <w:szCs w:val="20"/>
        </w:rPr>
        <w:t>Campus Police</w:t>
      </w:r>
      <w:r w:rsidRPr="00361955">
        <w:rPr>
          <w:rFonts w:ascii="Arial" w:hAnsi="Arial" w:cs="Arial"/>
          <w:bCs/>
          <w:sz w:val="20"/>
          <w:szCs w:val="20"/>
        </w:rPr>
        <w:t xml:space="preserve"> is responsible for crime prevention, law enforcement, parking control, emergency response, policing of special events, and various other co</w:t>
      </w:r>
      <w:r>
        <w:rPr>
          <w:rFonts w:ascii="Arial" w:hAnsi="Arial" w:cs="Arial"/>
          <w:bCs/>
          <w:sz w:val="20"/>
          <w:szCs w:val="20"/>
        </w:rPr>
        <w:t xml:space="preserve">mmunity services on campus.  </w:t>
      </w:r>
      <w:r w:rsidR="00B207BE">
        <w:rPr>
          <w:rFonts w:ascii="Arial" w:hAnsi="Arial" w:cs="Arial"/>
          <w:bCs/>
          <w:sz w:val="20"/>
          <w:szCs w:val="20"/>
        </w:rPr>
        <w:t>Campus Police</w:t>
      </w:r>
      <w:r w:rsidRPr="00361955">
        <w:rPr>
          <w:rFonts w:ascii="Arial" w:hAnsi="Arial" w:cs="Arial"/>
          <w:bCs/>
          <w:sz w:val="20"/>
          <w:szCs w:val="20"/>
        </w:rPr>
        <w:t xml:space="preserve"> provides a full range of campus services. Some of these services include investigating reports of crimes, conducting follow-ups as necessary, and filing criminal charges or referring the matter (as appropriate) to another department.  </w:t>
      </w:r>
      <w:r w:rsidR="00B207BE">
        <w:rPr>
          <w:rFonts w:ascii="Arial" w:hAnsi="Arial" w:cs="Arial"/>
          <w:bCs/>
          <w:sz w:val="20"/>
          <w:szCs w:val="20"/>
        </w:rPr>
        <w:t>Campus Police O</w:t>
      </w:r>
      <w:r w:rsidRPr="00361955">
        <w:rPr>
          <w:rFonts w:ascii="Arial" w:hAnsi="Arial" w:cs="Arial"/>
          <w:bCs/>
          <w:sz w:val="20"/>
          <w:szCs w:val="20"/>
        </w:rPr>
        <w:t xml:space="preserve">fficers have complete police authority to apprehend and arrest anyone involved in illegal acts on-campus and areas immediately adjacent to the campus pursuant to A.C.A. 25-17-305. If minor offenses involving college rules and regulations are committed by a student, the </w:t>
      </w:r>
      <w:r w:rsidR="00B207BE">
        <w:rPr>
          <w:rFonts w:ascii="Arial" w:hAnsi="Arial" w:cs="Arial"/>
          <w:bCs/>
          <w:sz w:val="20"/>
          <w:szCs w:val="20"/>
        </w:rPr>
        <w:t>Campus Police</w:t>
      </w:r>
      <w:r w:rsidRPr="00361955">
        <w:rPr>
          <w:rFonts w:ascii="Arial" w:hAnsi="Arial" w:cs="Arial"/>
          <w:bCs/>
          <w:sz w:val="20"/>
          <w:szCs w:val="20"/>
        </w:rPr>
        <w:t xml:space="preserve"> may also refer the individual t</w:t>
      </w:r>
      <w:r>
        <w:rPr>
          <w:rFonts w:ascii="Arial" w:hAnsi="Arial" w:cs="Arial"/>
          <w:bCs/>
          <w:sz w:val="20"/>
          <w:szCs w:val="20"/>
        </w:rPr>
        <w:t xml:space="preserve">o the Office of </w:t>
      </w:r>
      <w:r w:rsidR="00B908AE">
        <w:rPr>
          <w:rFonts w:ascii="Arial" w:hAnsi="Arial" w:cs="Arial"/>
          <w:bCs/>
          <w:sz w:val="20"/>
          <w:szCs w:val="20"/>
        </w:rPr>
        <w:t>Student Affairs</w:t>
      </w:r>
      <w:r>
        <w:rPr>
          <w:rFonts w:ascii="Arial" w:hAnsi="Arial" w:cs="Arial"/>
          <w:bCs/>
          <w:sz w:val="20"/>
          <w:szCs w:val="20"/>
        </w:rPr>
        <w:t>. All police officers of ASUN</w:t>
      </w:r>
      <w:r w:rsidRPr="00361955">
        <w:rPr>
          <w:rFonts w:ascii="Arial" w:hAnsi="Arial" w:cs="Arial"/>
          <w:bCs/>
          <w:sz w:val="20"/>
          <w:szCs w:val="20"/>
        </w:rPr>
        <w:t xml:space="preserve">’s </w:t>
      </w:r>
      <w:r w:rsidR="00B207BE">
        <w:rPr>
          <w:rFonts w:ascii="Arial" w:hAnsi="Arial" w:cs="Arial"/>
          <w:bCs/>
          <w:sz w:val="20"/>
          <w:szCs w:val="20"/>
        </w:rPr>
        <w:t>Campus Police</w:t>
      </w:r>
      <w:r w:rsidRPr="00361955">
        <w:rPr>
          <w:rFonts w:ascii="Arial" w:hAnsi="Arial" w:cs="Arial"/>
          <w:bCs/>
          <w:sz w:val="20"/>
          <w:szCs w:val="20"/>
        </w:rPr>
        <w:t xml:space="preserve"> meet state mandated training requirements</w:t>
      </w:r>
      <w:r>
        <w:rPr>
          <w:rFonts w:ascii="Arial" w:hAnsi="Arial" w:cs="Arial"/>
          <w:bCs/>
          <w:sz w:val="20"/>
          <w:szCs w:val="20"/>
        </w:rPr>
        <w:t xml:space="preserve"> (ACT 452 of 1975 of the state of Arkansas as a certified law enforcement officer)</w:t>
      </w:r>
      <w:r w:rsidRPr="00361955">
        <w:rPr>
          <w:rFonts w:ascii="Arial" w:hAnsi="Arial" w:cs="Arial"/>
          <w:bCs/>
          <w:sz w:val="20"/>
          <w:szCs w:val="20"/>
        </w:rPr>
        <w:t xml:space="preserve"> and are certified by the Arkansas Commission on Law Enforcement Standards.</w:t>
      </w:r>
    </w:p>
    <w:p w14:paraId="4F722E5E" w14:textId="77777777" w:rsidR="00A03DEE" w:rsidRPr="00361955" w:rsidRDefault="00A03DEE" w:rsidP="00DC075C">
      <w:pPr>
        <w:spacing w:after="0" w:line="240" w:lineRule="auto"/>
        <w:jc w:val="both"/>
        <w:rPr>
          <w:rFonts w:ascii="Arial" w:hAnsi="Arial" w:cs="Arial"/>
          <w:bCs/>
          <w:sz w:val="20"/>
          <w:szCs w:val="20"/>
        </w:rPr>
      </w:pPr>
    </w:p>
    <w:p w14:paraId="6A69992C" w14:textId="77777777" w:rsidR="00A03DEE" w:rsidRPr="00361955" w:rsidRDefault="00A03DEE" w:rsidP="008F7F5D">
      <w:pPr>
        <w:autoSpaceDE w:val="0"/>
        <w:autoSpaceDN w:val="0"/>
        <w:adjustRightInd w:val="0"/>
        <w:spacing w:after="0"/>
        <w:ind w:left="720" w:hanging="720"/>
        <w:jc w:val="both"/>
        <w:rPr>
          <w:rFonts w:ascii="Arial" w:hAnsi="Arial" w:cs="Arial"/>
          <w:sz w:val="20"/>
          <w:szCs w:val="20"/>
        </w:rPr>
      </w:pPr>
      <w:r w:rsidRPr="00361955">
        <w:rPr>
          <w:rFonts w:ascii="Arial" w:hAnsi="Arial" w:cs="Arial"/>
          <w:sz w:val="20"/>
          <w:szCs w:val="20"/>
        </w:rPr>
        <w:t>Major offenses such as rape, murder, aggravated assault, robbery, and auto theft are reported to the local</w:t>
      </w:r>
    </w:p>
    <w:p w14:paraId="702622B2" w14:textId="77777777" w:rsidR="00A03DEE" w:rsidRPr="00361955" w:rsidRDefault="00A03DEE" w:rsidP="008F7F5D">
      <w:pPr>
        <w:autoSpaceDE w:val="0"/>
        <w:autoSpaceDN w:val="0"/>
        <w:adjustRightInd w:val="0"/>
        <w:spacing w:after="0"/>
        <w:ind w:left="720" w:hanging="720"/>
        <w:jc w:val="both"/>
        <w:rPr>
          <w:rFonts w:ascii="Arial" w:hAnsi="Arial" w:cs="Arial"/>
          <w:sz w:val="20"/>
          <w:szCs w:val="20"/>
        </w:rPr>
      </w:pPr>
      <w:r w:rsidRPr="00361955">
        <w:rPr>
          <w:rFonts w:ascii="Arial" w:hAnsi="Arial" w:cs="Arial"/>
          <w:sz w:val="20"/>
          <w:szCs w:val="20"/>
        </w:rPr>
        <w:t>law enforcement. Joint efforts are coordinated with these local agencies and the Arkansas State Police to</w:t>
      </w:r>
    </w:p>
    <w:p w14:paraId="020DEE38" w14:textId="77777777" w:rsidR="00A03DEE" w:rsidRPr="00361955" w:rsidRDefault="00A03DEE" w:rsidP="008F7F5D">
      <w:pPr>
        <w:autoSpaceDE w:val="0"/>
        <w:autoSpaceDN w:val="0"/>
        <w:adjustRightInd w:val="0"/>
        <w:spacing w:after="0"/>
        <w:jc w:val="both"/>
        <w:rPr>
          <w:rFonts w:ascii="Arial" w:hAnsi="Arial" w:cs="Arial"/>
          <w:sz w:val="20"/>
          <w:szCs w:val="20"/>
        </w:rPr>
      </w:pPr>
      <w:r w:rsidRPr="00361955">
        <w:rPr>
          <w:rFonts w:ascii="Arial" w:hAnsi="Arial" w:cs="Arial"/>
          <w:sz w:val="20"/>
          <w:szCs w:val="20"/>
        </w:rPr>
        <w:t xml:space="preserve">investigate these crimes. The prosecution of all criminal offenses, both felony and misdemeanor, are conducted in the appropriate local, state, or federal court. </w:t>
      </w:r>
    </w:p>
    <w:p w14:paraId="6B788F04" w14:textId="77777777" w:rsidR="00A03DEE" w:rsidRPr="00361955" w:rsidRDefault="00A03DEE" w:rsidP="00DC075C">
      <w:pPr>
        <w:spacing w:after="0" w:line="240" w:lineRule="auto"/>
        <w:jc w:val="both"/>
        <w:rPr>
          <w:rFonts w:ascii="Arial" w:hAnsi="Arial" w:cs="Arial"/>
          <w:sz w:val="20"/>
          <w:szCs w:val="20"/>
        </w:rPr>
      </w:pPr>
      <w:r w:rsidRPr="00361955">
        <w:rPr>
          <w:rFonts w:ascii="Arial" w:hAnsi="Arial" w:cs="Arial"/>
          <w:sz w:val="20"/>
          <w:szCs w:val="20"/>
        </w:rPr>
        <w:t> </w:t>
      </w:r>
    </w:p>
    <w:p w14:paraId="0B1380E6" w14:textId="77777777" w:rsidR="00A03DEE" w:rsidRPr="002018E2" w:rsidRDefault="00A03DEE" w:rsidP="00DC075C">
      <w:pPr>
        <w:spacing w:after="0" w:line="240" w:lineRule="auto"/>
        <w:jc w:val="both"/>
        <w:rPr>
          <w:rFonts w:ascii="Arial" w:hAnsi="Arial" w:cs="Arial"/>
          <w:sz w:val="24"/>
          <w:szCs w:val="24"/>
        </w:rPr>
      </w:pPr>
      <w:r w:rsidRPr="002018E2">
        <w:rPr>
          <w:rFonts w:ascii="Arial" w:hAnsi="Arial" w:cs="Arial"/>
          <w:b/>
          <w:bCs/>
          <w:sz w:val="24"/>
          <w:szCs w:val="24"/>
        </w:rPr>
        <w:t>Description of the programs designed to inform students and employees about the prevention of crimes</w:t>
      </w:r>
      <w:r w:rsidRPr="002018E2">
        <w:rPr>
          <w:rFonts w:ascii="Arial" w:hAnsi="Arial" w:cs="Arial"/>
          <w:sz w:val="24"/>
          <w:szCs w:val="24"/>
        </w:rPr>
        <w:t> </w:t>
      </w:r>
    </w:p>
    <w:p w14:paraId="0644A617" w14:textId="77777777" w:rsidR="00A03DEE" w:rsidRPr="00361955" w:rsidRDefault="00A03DEE" w:rsidP="00DC075C">
      <w:pPr>
        <w:spacing w:after="0" w:line="240" w:lineRule="auto"/>
        <w:jc w:val="both"/>
        <w:rPr>
          <w:rFonts w:ascii="Arial" w:hAnsi="Arial" w:cs="Arial"/>
          <w:sz w:val="20"/>
          <w:szCs w:val="20"/>
        </w:rPr>
      </w:pPr>
    </w:p>
    <w:p w14:paraId="12A46C1E" w14:textId="77777777" w:rsidR="00A03DEE" w:rsidRDefault="00A03DEE" w:rsidP="00890A38">
      <w:pPr>
        <w:spacing w:after="0"/>
        <w:jc w:val="both"/>
        <w:rPr>
          <w:rFonts w:ascii="Arial" w:hAnsi="Arial" w:cs="Arial"/>
          <w:sz w:val="20"/>
          <w:szCs w:val="20"/>
        </w:rPr>
      </w:pPr>
      <w:r>
        <w:rPr>
          <w:rFonts w:ascii="Arial" w:hAnsi="Arial" w:cs="Arial"/>
          <w:sz w:val="20"/>
          <w:szCs w:val="20"/>
        </w:rPr>
        <w:t xml:space="preserve">ASUN's </w:t>
      </w:r>
      <w:r w:rsidR="00B207BE">
        <w:rPr>
          <w:rFonts w:ascii="Arial" w:hAnsi="Arial" w:cs="Arial"/>
          <w:sz w:val="20"/>
          <w:szCs w:val="20"/>
        </w:rPr>
        <w:t>Campus Police</w:t>
      </w:r>
      <w:r w:rsidRPr="00361955">
        <w:rPr>
          <w:rFonts w:ascii="Arial" w:hAnsi="Arial" w:cs="Arial"/>
          <w:sz w:val="20"/>
          <w:szCs w:val="20"/>
        </w:rPr>
        <w:t xml:space="preserve"> crime prevention program is based upon the dual concepts of eliminating or minimizing criminal opportunities whenever possible and encouraging students and employees to be responsible for their own security and the security of others.  Educational programs regarding campus crime and emergency proce</w:t>
      </w:r>
      <w:r>
        <w:rPr>
          <w:rFonts w:ascii="Arial" w:hAnsi="Arial" w:cs="Arial"/>
          <w:sz w:val="20"/>
          <w:szCs w:val="20"/>
        </w:rPr>
        <w:t>dures are conducted as requested</w:t>
      </w:r>
      <w:r w:rsidRPr="00361955">
        <w:rPr>
          <w:rFonts w:ascii="Arial" w:hAnsi="Arial" w:cs="Arial"/>
          <w:sz w:val="20"/>
          <w:szCs w:val="20"/>
        </w:rPr>
        <w:t>.  These programs may include Public Safety Officers or other guest speakers.  Through programs such as these, students and employees are reminded to follow such preventative procedures as:</w:t>
      </w:r>
    </w:p>
    <w:p w14:paraId="48D4715F" w14:textId="77777777" w:rsidR="008F7F5D" w:rsidRPr="00361955" w:rsidRDefault="008F7F5D" w:rsidP="008F7F5D">
      <w:pPr>
        <w:spacing w:after="0"/>
        <w:jc w:val="both"/>
        <w:rPr>
          <w:rFonts w:ascii="Arial" w:hAnsi="Arial" w:cs="Arial"/>
          <w:sz w:val="20"/>
          <w:szCs w:val="20"/>
        </w:rPr>
      </w:pPr>
    </w:p>
    <w:p w14:paraId="190E2560" w14:textId="77777777" w:rsidR="00A03DEE" w:rsidRPr="00361955" w:rsidRDefault="00A03DEE" w:rsidP="00DC075C">
      <w:pPr>
        <w:spacing w:after="0" w:line="240" w:lineRule="auto"/>
        <w:jc w:val="both"/>
        <w:rPr>
          <w:rFonts w:ascii="Arial" w:hAnsi="Arial" w:cs="Arial"/>
          <w:sz w:val="20"/>
          <w:szCs w:val="20"/>
        </w:rPr>
      </w:pPr>
    </w:p>
    <w:p w14:paraId="4EBCA1E0" w14:textId="77777777" w:rsidR="00A03DEE" w:rsidRPr="00361955" w:rsidRDefault="00A03DEE" w:rsidP="00413AD6">
      <w:pPr>
        <w:pStyle w:val="ListParagraph"/>
        <w:numPr>
          <w:ilvl w:val="0"/>
          <w:numId w:val="10"/>
        </w:numPr>
        <w:spacing w:after="0" w:line="240" w:lineRule="auto"/>
        <w:jc w:val="both"/>
        <w:rPr>
          <w:rFonts w:ascii="Arial" w:hAnsi="Arial" w:cs="Arial"/>
          <w:sz w:val="20"/>
          <w:szCs w:val="20"/>
        </w:rPr>
      </w:pPr>
      <w:r w:rsidRPr="00361955">
        <w:rPr>
          <w:rFonts w:ascii="Arial" w:hAnsi="Arial" w:cs="Arial"/>
          <w:sz w:val="20"/>
          <w:szCs w:val="20"/>
        </w:rPr>
        <w:t xml:space="preserve">Reporting all crimes and/or </w:t>
      </w:r>
      <w:r>
        <w:rPr>
          <w:rFonts w:ascii="Arial" w:hAnsi="Arial" w:cs="Arial"/>
          <w:sz w:val="20"/>
          <w:szCs w:val="20"/>
        </w:rPr>
        <w:t xml:space="preserve">suspicious activities to the </w:t>
      </w:r>
      <w:r w:rsidR="00B207BE">
        <w:rPr>
          <w:rFonts w:ascii="Arial" w:hAnsi="Arial" w:cs="Arial"/>
          <w:sz w:val="20"/>
          <w:szCs w:val="20"/>
        </w:rPr>
        <w:t>Campus Police</w:t>
      </w:r>
      <w:r w:rsidRPr="00361955">
        <w:rPr>
          <w:rFonts w:ascii="Arial" w:hAnsi="Arial" w:cs="Arial"/>
          <w:sz w:val="20"/>
          <w:szCs w:val="20"/>
        </w:rPr>
        <w:t>.</w:t>
      </w:r>
    </w:p>
    <w:p w14:paraId="359AEB96" w14:textId="77777777" w:rsidR="00A03DEE" w:rsidRPr="00361955" w:rsidRDefault="00A03DEE" w:rsidP="00413AD6">
      <w:pPr>
        <w:pStyle w:val="ListParagraph"/>
        <w:numPr>
          <w:ilvl w:val="0"/>
          <w:numId w:val="10"/>
        </w:numPr>
        <w:spacing w:after="0" w:line="240" w:lineRule="auto"/>
        <w:jc w:val="both"/>
        <w:rPr>
          <w:rFonts w:ascii="Arial" w:hAnsi="Arial" w:cs="Arial"/>
          <w:sz w:val="20"/>
          <w:szCs w:val="20"/>
        </w:rPr>
      </w:pPr>
      <w:r w:rsidRPr="00361955">
        <w:rPr>
          <w:rFonts w:ascii="Arial" w:hAnsi="Arial" w:cs="Arial"/>
          <w:sz w:val="20"/>
          <w:szCs w:val="20"/>
        </w:rPr>
        <w:t>Protecting personal property such as computers, cell phones, iPods, calculators, etc. by marking them with an identification number.</w:t>
      </w:r>
    </w:p>
    <w:p w14:paraId="134CB1D6" w14:textId="77777777" w:rsidR="00A03DEE" w:rsidRPr="00361955" w:rsidRDefault="00A03DEE" w:rsidP="00413AD6">
      <w:pPr>
        <w:pStyle w:val="ListParagraph"/>
        <w:numPr>
          <w:ilvl w:val="0"/>
          <w:numId w:val="10"/>
        </w:numPr>
        <w:spacing w:after="0" w:line="240" w:lineRule="auto"/>
        <w:jc w:val="both"/>
        <w:rPr>
          <w:rFonts w:ascii="Arial" w:hAnsi="Arial" w:cs="Arial"/>
          <w:sz w:val="20"/>
          <w:szCs w:val="20"/>
        </w:rPr>
      </w:pPr>
      <w:r w:rsidRPr="00361955">
        <w:rPr>
          <w:rFonts w:ascii="Arial" w:hAnsi="Arial" w:cs="Arial"/>
          <w:sz w:val="20"/>
          <w:szCs w:val="20"/>
        </w:rPr>
        <w:t>Lock offices and car doors.</w:t>
      </w:r>
    </w:p>
    <w:p w14:paraId="004F1824" w14:textId="77777777" w:rsidR="00A03DEE" w:rsidRPr="00361955" w:rsidRDefault="00A03DEE" w:rsidP="00413AD6">
      <w:pPr>
        <w:pStyle w:val="ListParagraph"/>
        <w:numPr>
          <w:ilvl w:val="0"/>
          <w:numId w:val="10"/>
        </w:numPr>
        <w:spacing w:after="0" w:line="240" w:lineRule="auto"/>
        <w:jc w:val="both"/>
        <w:rPr>
          <w:rFonts w:ascii="Arial" w:hAnsi="Arial" w:cs="Arial"/>
          <w:sz w:val="20"/>
          <w:szCs w:val="20"/>
        </w:rPr>
      </w:pPr>
      <w:r w:rsidRPr="00361955">
        <w:rPr>
          <w:rFonts w:ascii="Arial" w:hAnsi="Arial" w:cs="Arial"/>
          <w:sz w:val="20"/>
          <w:szCs w:val="20"/>
        </w:rPr>
        <w:t>Walk in well-lighted areas at night.</w:t>
      </w:r>
    </w:p>
    <w:p w14:paraId="755DD5CC" w14:textId="77777777" w:rsidR="00A03DEE" w:rsidRPr="00361955" w:rsidRDefault="00A03DEE" w:rsidP="00413AD6">
      <w:pPr>
        <w:pStyle w:val="ListParagraph"/>
        <w:numPr>
          <w:ilvl w:val="0"/>
          <w:numId w:val="10"/>
        </w:numPr>
        <w:spacing w:after="0" w:line="240" w:lineRule="auto"/>
        <w:jc w:val="both"/>
        <w:rPr>
          <w:rFonts w:ascii="Arial" w:hAnsi="Arial" w:cs="Arial"/>
          <w:sz w:val="20"/>
          <w:szCs w:val="20"/>
        </w:rPr>
      </w:pPr>
      <w:r w:rsidRPr="00361955">
        <w:rPr>
          <w:rFonts w:ascii="Arial" w:hAnsi="Arial" w:cs="Arial"/>
          <w:sz w:val="20"/>
          <w:szCs w:val="20"/>
        </w:rPr>
        <w:t>Do not walk alone at night.</w:t>
      </w:r>
    </w:p>
    <w:p w14:paraId="2BDFE035" w14:textId="77777777" w:rsidR="00A03DEE" w:rsidRPr="00361955" w:rsidRDefault="00A03DEE" w:rsidP="00413AD6">
      <w:pPr>
        <w:pStyle w:val="ListParagraph"/>
        <w:numPr>
          <w:ilvl w:val="0"/>
          <w:numId w:val="10"/>
        </w:numPr>
        <w:spacing w:after="0" w:line="240" w:lineRule="auto"/>
        <w:jc w:val="both"/>
        <w:rPr>
          <w:rFonts w:ascii="Arial" w:hAnsi="Arial" w:cs="Arial"/>
          <w:sz w:val="20"/>
          <w:szCs w:val="20"/>
        </w:rPr>
      </w:pPr>
      <w:r w:rsidRPr="00361955">
        <w:rPr>
          <w:rFonts w:ascii="Arial" w:hAnsi="Arial" w:cs="Arial"/>
          <w:sz w:val="20"/>
          <w:szCs w:val="20"/>
        </w:rPr>
        <w:t>Do not leave books, jewelry, purses, wallets, backpacks or other valuables unattended for any length of time.</w:t>
      </w:r>
    </w:p>
    <w:p w14:paraId="46A92519" w14:textId="77777777" w:rsidR="00A03DEE" w:rsidRDefault="00A03DEE" w:rsidP="000B7F70">
      <w:pPr>
        <w:autoSpaceDE w:val="0"/>
        <w:autoSpaceDN w:val="0"/>
        <w:adjustRightInd w:val="0"/>
        <w:spacing w:after="0"/>
        <w:jc w:val="both"/>
        <w:rPr>
          <w:rFonts w:ascii="Arial" w:hAnsi="Arial" w:cs="Arial"/>
          <w:sz w:val="20"/>
          <w:szCs w:val="20"/>
        </w:rPr>
      </w:pPr>
    </w:p>
    <w:p w14:paraId="620113BC" w14:textId="77777777" w:rsidR="00A57004" w:rsidRDefault="00A03DEE" w:rsidP="00890A38">
      <w:pPr>
        <w:autoSpaceDE w:val="0"/>
        <w:autoSpaceDN w:val="0"/>
        <w:adjustRightInd w:val="0"/>
        <w:spacing w:after="0"/>
        <w:jc w:val="both"/>
        <w:rPr>
          <w:rFonts w:ascii="Arial" w:hAnsi="Arial" w:cs="Arial"/>
          <w:sz w:val="20"/>
          <w:szCs w:val="20"/>
        </w:rPr>
      </w:pPr>
      <w:r w:rsidRPr="00361955">
        <w:rPr>
          <w:rFonts w:ascii="Arial" w:hAnsi="Arial" w:cs="Arial"/>
          <w:sz w:val="20"/>
          <w:szCs w:val="20"/>
        </w:rPr>
        <w:t>A common theme of all awareness and crime prevention progra</w:t>
      </w:r>
      <w:r w:rsidR="008F7F5D">
        <w:rPr>
          <w:rFonts w:ascii="Arial" w:hAnsi="Arial" w:cs="Arial"/>
          <w:sz w:val="20"/>
          <w:szCs w:val="20"/>
        </w:rPr>
        <w:t xml:space="preserve">ms is to encourage students and </w:t>
      </w:r>
      <w:r w:rsidRPr="00361955">
        <w:rPr>
          <w:rFonts w:ascii="Arial" w:hAnsi="Arial" w:cs="Arial"/>
          <w:sz w:val="20"/>
          <w:szCs w:val="20"/>
        </w:rPr>
        <w:t>employees to be aware of their responsibility for their own security</w:t>
      </w:r>
      <w:r>
        <w:rPr>
          <w:rFonts w:ascii="Arial" w:hAnsi="Arial" w:cs="Arial"/>
          <w:sz w:val="20"/>
          <w:szCs w:val="20"/>
        </w:rPr>
        <w:t xml:space="preserve"> and the security of others.</w:t>
      </w:r>
      <w:r w:rsidR="00AD49A7">
        <w:rPr>
          <w:rFonts w:ascii="Arial" w:hAnsi="Arial" w:cs="Arial"/>
          <w:sz w:val="20"/>
          <w:szCs w:val="20"/>
        </w:rPr>
        <w:t xml:space="preserve"> </w:t>
      </w:r>
      <w:r w:rsidR="00BB7D94">
        <w:rPr>
          <w:rFonts w:ascii="Arial" w:hAnsi="Arial" w:cs="Arial"/>
          <w:sz w:val="20"/>
          <w:szCs w:val="20"/>
        </w:rPr>
        <w:t>Campus</w:t>
      </w:r>
      <w:r>
        <w:rPr>
          <w:rFonts w:ascii="Arial" w:hAnsi="Arial" w:cs="Arial"/>
          <w:sz w:val="20"/>
          <w:szCs w:val="20"/>
        </w:rPr>
        <w:t xml:space="preserve"> Police</w:t>
      </w:r>
      <w:r w:rsidRPr="00361955">
        <w:rPr>
          <w:rFonts w:ascii="Arial" w:hAnsi="Arial" w:cs="Arial"/>
          <w:sz w:val="20"/>
          <w:szCs w:val="20"/>
        </w:rPr>
        <w:t xml:space="preserve"> compiles and makes available campus crime statistics annually to all students and staff. When time is of the essence, information about potentially dangerous situations</w:t>
      </w:r>
      <w:r>
        <w:rPr>
          <w:rFonts w:ascii="Arial" w:hAnsi="Arial" w:cs="Arial"/>
          <w:sz w:val="20"/>
          <w:szCs w:val="20"/>
        </w:rPr>
        <w:t xml:space="preserve"> wi</w:t>
      </w:r>
      <w:r w:rsidR="00BB7D94">
        <w:rPr>
          <w:rFonts w:ascii="Arial" w:hAnsi="Arial" w:cs="Arial"/>
          <w:sz w:val="20"/>
          <w:szCs w:val="20"/>
        </w:rPr>
        <w:t>ll be released to the ASUN</w:t>
      </w:r>
      <w:r w:rsidRPr="00361955">
        <w:rPr>
          <w:rFonts w:ascii="Arial" w:hAnsi="Arial" w:cs="Arial"/>
          <w:sz w:val="20"/>
          <w:szCs w:val="20"/>
        </w:rPr>
        <w:t xml:space="preserve"> community through security alerts posted throughout campus, through comp</w:t>
      </w:r>
      <w:r>
        <w:rPr>
          <w:rFonts w:ascii="Arial" w:hAnsi="Arial" w:cs="Arial"/>
          <w:sz w:val="20"/>
          <w:szCs w:val="20"/>
        </w:rPr>
        <w:t>ute</w:t>
      </w:r>
      <w:r w:rsidR="00BB7D94">
        <w:rPr>
          <w:rFonts w:ascii="Arial" w:hAnsi="Arial" w:cs="Arial"/>
          <w:sz w:val="20"/>
          <w:szCs w:val="20"/>
        </w:rPr>
        <w:t>r memos sent over the ASUN’s electronic mail system and</w:t>
      </w:r>
      <w:r w:rsidRPr="00361955">
        <w:rPr>
          <w:rFonts w:ascii="Arial" w:hAnsi="Arial" w:cs="Arial"/>
          <w:sz w:val="20"/>
          <w:szCs w:val="20"/>
        </w:rPr>
        <w:t xml:space="preserve"> </w:t>
      </w:r>
      <w:r>
        <w:rPr>
          <w:rFonts w:ascii="Arial" w:hAnsi="Arial" w:cs="Arial"/>
          <w:i/>
          <w:sz w:val="20"/>
          <w:szCs w:val="20"/>
        </w:rPr>
        <w:t>SchoolReach</w:t>
      </w:r>
      <w:r w:rsidR="00BB7D94">
        <w:rPr>
          <w:rFonts w:ascii="Arial" w:hAnsi="Arial" w:cs="Arial"/>
          <w:sz w:val="20"/>
          <w:szCs w:val="20"/>
        </w:rPr>
        <w:t xml:space="preserve"> </w:t>
      </w:r>
      <w:r>
        <w:rPr>
          <w:rFonts w:ascii="Arial" w:hAnsi="Arial" w:cs="Arial"/>
          <w:sz w:val="20"/>
          <w:szCs w:val="20"/>
        </w:rPr>
        <w:t>messaging system.</w:t>
      </w:r>
      <w:r w:rsidR="008F7F5D">
        <w:rPr>
          <w:rFonts w:ascii="Arial" w:hAnsi="Arial" w:cs="Arial"/>
          <w:sz w:val="20"/>
          <w:szCs w:val="20"/>
        </w:rPr>
        <w:t xml:space="preserve"> </w:t>
      </w:r>
      <w:r>
        <w:rPr>
          <w:rFonts w:ascii="Arial" w:hAnsi="Arial" w:cs="Arial"/>
          <w:sz w:val="20"/>
          <w:szCs w:val="20"/>
        </w:rPr>
        <w:t>Information regarding ASUN</w:t>
      </w:r>
      <w:r w:rsidRPr="00361955">
        <w:rPr>
          <w:rFonts w:ascii="Arial" w:hAnsi="Arial" w:cs="Arial"/>
          <w:sz w:val="20"/>
          <w:szCs w:val="20"/>
        </w:rPr>
        <w:t xml:space="preserve">’s safety and security programs and procedures </w:t>
      </w:r>
      <w:r w:rsidR="008F7F5D">
        <w:rPr>
          <w:rFonts w:ascii="Arial" w:hAnsi="Arial" w:cs="Arial"/>
          <w:sz w:val="20"/>
          <w:szCs w:val="20"/>
        </w:rPr>
        <w:t xml:space="preserve">is included in each new student </w:t>
      </w:r>
      <w:r w:rsidR="00A57004">
        <w:rPr>
          <w:rFonts w:ascii="Arial" w:hAnsi="Arial" w:cs="Arial"/>
          <w:sz w:val="20"/>
          <w:szCs w:val="20"/>
        </w:rPr>
        <w:t>orientation program and new employees</w:t>
      </w:r>
      <w:r w:rsidR="00AD49A7">
        <w:rPr>
          <w:rFonts w:ascii="Arial" w:hAnsi="Arial" w:cs="Arial"/>
          <w:sz w:val="20"/>
          <w:szCs w:val="20"/>
        </w:rPr>
        <w:t xml:space="preserve"> a</w:t>
      </w:r>
      <w:r w:rsidR="005237F5">
        <w:rPr>
          <w:rFonts w:ascii="Arial" w:hAnsi="Arial" w:cs="Arial"/>
          <w:sz w:val="20"/>
          <w:szCs w:val="20"/>
        </w:rPr>
        <w:t>re given this information during their orientation.  The same information is made available upon request to all prospective students and job applicants.</w:t>
      </w:r>
    </w:p>
    <w:p w14:paraId="5E5F0377" w14:textId="77777777" w:rsidR="00A03DEE" w:rsidRDefault="00A03DEE" w:rsidP="00DC075C">
      <w:pPr>
        <w:spacing w:after="0" w:line="240" w:lineRule="auto"/>
        <w:jc w:val="both"/>
        <w:rPr>
          <w:rFonts w:ascii="Arial" w:hAnsi="Arial" w:cs="Arial"/>
          <w:sz w:val="20"/>
          <w:szCs w:val="20"/>
        </w:rPr>
      </w:pPr>
    </w:p>
    <w:p w14:paraId="7E14C2D8" w14:textId="77777777" w:rsidR="00A03DEE" w:rsidRPr="002018E2" w:rsidRDefault="00A03DEE" w:rsidP="00DC075C">
      <w:pPr>
        <w:spacing w:after="0" w:line="240" w:lineRule="auto"/>
        <w:jc w:val="both"/>
        <w:rPr>
          <w:rFonts w:ascii="Arial" w:hAnsi="Arial" w:cs="Arial"/>
          <w:b/>
          <w:bCs/>
          <w:sz w:val="24"/>
          <w:szCs w:val="24"/>
        </w:rPr>
      </w:pPr>
      <w:r w:rsidRPr="002018E2">
        <w:rPr>
          <w:rFonts w:ascii="Arial" w:hAnsi="Arial" w:cs="Arial"/>
          <w:b/>
          <w:bCs/>
          <w:sz w:val="24"/>
          <w:szCs w:val="24"/>
        </w:rPr>
        <w:t>Policy concerning the monitoring and recording</w:t>
      </w:r>
      <w:r>
        <w:rPr>
          <w:rFonts w:ascii="Arial" w:hAnsi="Arial" w:cs="Arial"/>
          <w:b/>
          <w:bCs/>
          <w:sz w:val="24"/>
          <w:szCs w:val="24"/>
        </w:rPr>
        <w:t xml:space="preserve"> of</w:t>
      </w:r>
      <w:r w:rsidRPr="002018E2">
        <w:rPr>
          <w:rFonts w:ascii="Arial" w:hAnsi="Arial" w:cs="Arial"/>
          <w:b/>
          <w:bCs/>
          <w:sz w:val="24"/>
          <w:szCs w:val="24"/>
        </w:rPr>
        <w:t xml:space="preserve"> student off-campus criminal activity through local police, including student organizations</w:t>
      </w:r>
    </w:p>
    <w:p w14:paraId="7D83D7C5" w14:textId="77777777" w:rsidR="00A03DEE" w:rsidRPr="00721A2C" w:rsidRDefault="00A03DEE" w:rsidP="00DC075C">
      <w:pPr>
        <w:spacing w:after="0" w:line="240" w:lineRule="auto"/>
        <w:jc w:val="both"/>
        <w:rPr>
          <w:rFonts w:ascii="Arial" w:hAnsi="Arial" w:cs="Arial"/>
          <w:sz w:val="16"/>
          <w:szCs w:val="16"/>
        </w:rPr>
      </w:pPr>
    </w:p>
    <w:p w14:paraId="45F991C8" w14:textId="77777777" w:rsidR="00A03DEE" w:rsidRPr="00361955" w:rsidRDefault="00A03DEE" w:rsidP="00890A38">
      <w:pPr>
        <w:autoSpaceDE w:val="0"/>
        <w:autoSpaceDN w:val="0"/>
        <w:adjustRightInd w:val="0"/>
        <w:spacing w:after="0"/>
        <w:jc w:val="both"/>
        <w:rPr>
          <w:rFonts w:ascii="Arial" w:hAnsi="Arial" w:cs="Arial"/>
          <w:sz w:val="20"/>
          <w:szCs w:val="20"/>
        </w:rPr>
      </w:pPr>
      <w:r>
        <w:rPr>
          <w:rFonts w:ascii="Arial" w:hAnsi="Arial" w:cs="Arial"/>
          <w:sz w:val="20"/>
          <w:szCs w:val="20"/>
        </w:rPr>
        <w:t>When an ASUN</w:t>
      </w:r>
      <w:r w:rsidRPr="00361955">
        <w:rPr>
          <w:rFonts w:ascii="Arial" w:hAnsi="Arial" w:cs="Arial"/>
          <w:sz w:val="20"/>
          <w:szCs w:val="20"/>
        </w:rPr>
        <w:t xml:space="preserve"> student is involv</w:t>
      </w:r>
      <w:r>
        <w:rPr>
          <w:rFonts w:ascii="Arial" w:hAnsi="Arial" w:cs="Arial"/>
          <w:sz w:val="20"/>
          <w:szCs w:val="20"/>
        </w:rPr>
        <w:t xml:space="preserve">ed in an off-campus offense, </w:t>
      </w:r>
      <w:r w:rsidR="00401510">
        <w:rPr>
          <w:rFonts w:ascii="Arial" w:hAnsi="Arial" w:cs="Arial"/>
          <w:sz w:val="20"/>
          <w:szCs w:val="20"/>
        </w:rPr>
        <w:t>Campus Police</w:t>
      </w:r>
      <w:r w:rsidRPr="00361955">
        <w:rPr>
          <w:rFonts w:ascii="Arial" w:hAnsi="Arial" w:cs="Arial"/>
          <w:sz w:val="20"/>
          <w:szCs w:val="20"/>
        </w:rPr>
        <w:t xml:space="preserve"> officers may assist with the investigation in cooperation with local, state, or federal law enforcement. Local law enforcement agencies routine</w:t>
      </w:r>
      <w:r>
        <w:rPr>
          <w:rFonts w:ascii="Arial" w:hAnsi="Arial" w:cs="Arial"/>
          <w:sz w:val="20"/>
          <w:szCs w:val="20"/>
        </w:rPr>
        <w:t xml:space="preserve">ly work and communicate with </w:t>
      </w:r>
      <w:r w:rsidR="00401510">
        <w:rPr>
          <w:rFonts w:ascii="Arial" w:hAnsi="Arial" w:cs="Arial"/>
          <w:sz w:val="20"/>
          <w:szCs w:val="20"/>
        </w:rPr>
        <w:t>Campus Police</w:t>
      </w:r>
      <w:r w:rsidRPr="00361955">
        <w:rPr>
          <w:rFonts w:ascii="Arial" w:hAnsi="Arial" w:cs="Arial"/>
          <w:sz w:val="20"/>
          <w:szCs w:val="20"/>
        </w:rPr>
        <w:t xml:space="preserve"> officers on any serious incidents occurring on-campus or in the immediate neighborhood and busines</w:t>
      </w:r>
      <w:r>
        <w:rPr>
          <w:rFonts w:ascii="Arial" w:hAnsi="Arial" w:cs="Arial"/>
          <w:sz w:val="20"/>
          <w:szCs w:val="20"/>
        </w:rPr>
        <w:t>s areas surrounding all of ASUN’s campuses. ASUN</w:t>
      </w:r>
      <w:r w:rsidRPr="00361955">
        <w:rPr>
          <w:rFonts w:ascii="Arial" w:hAnsi="Arial" w:cs="Arial"/>
          <w:sz w:val="20"/>
          <w:szCs w:val="20"/>
        </w:rPr>
        <w:t xml:space="preserve"> operates no </w:t>
      </w:r>
      <w:r>
        <w:rPr>
          <w:rFonts w:ascii="Arial" w:hAnsi="Arial" w:cs="Arial"/>
          <w:sz w:val="20"/>
          <w:szCs w:val="20"/>
        </w:rPr>
        <w:t>on-</w:t>
      </w:r>
      <w:r w:rsidRPr="00361955">
        <w:rPr>
          <w:rFonts w:ascii="Arial" w:hAnsi="Arial" w:cs="Arial"/>
          <w:sz w:val="20"/>
          <w:szCs w:val="20"/>
        </w:rPr>
        <w:t xml:space="preserve">campus or off-campus housing, or off-campus student organization facilities. However, many students live in the neighborhoods in the surrounding area. Local law enforcement agencies have primary jurisdiction in all </w:t>
      </w:r>
      <w:r>
        <w:rPr>
          <w:rFonts w:ascii="Arial" w:hAnsi="Arial" w:cs="Arial"/>
          <w:sz w:val="20"/>
          <w:szCs w:val="20"/>
        </w:rPr>
        <w:t>areas off-campus. Although ASUN</w:t>
      </w:r>
      <w:r w:rsidRPr="00361955">
        <w:rPr>
          <w:rFonts w:ascii="Arial" w:hAnsi="Arial" w:cs="Arial"/>
          <w:sz w:val="20"/>
          <w:szCs w:val="20"/>
        </w:rPr>
        <w:t xml:space="preserve"> does not have a written memorandum of understanding with any local law enforcements regarding any of its campuses for the purpose of investigation o</w:t>
      </w:r>
      <w:r>
        <w:rPr>
          <w:rFonts w:ascii="Arial" w:hAnsi="Arial" w:cs="Arial"/>
          <w:sz w:val="20"/>
          <w:szCs w:val="20"/>
        </w:rPr>
        <w:t xml:space="preserve">f alleged criminal offenses, </w:t>
      </w:r>
      <w:r w:rsidR="00401510">
        <w:rPr>
          <w:rFonts w:ascii="Arial" w:hAnsi="Arial" w:cs="Arial"/>
          <w:sz w:val="20"/>
          <w:szCs w:val="20"/>
        </w:rPr>
        <w:t>Campus Police</w:t>
      </w:r>
      <w:r w:rsidRPr="00361955">
        <w:rPr>
          <w:rFonts w:ascii="Arial" w:hAnsi="Arial" w:cs="Arial"/>
          <w:sz w:val="20"/>
          <w:szCs w:val="20"/>
        </w:rPr>
        <w:t xml:space="preserve"> officers have direct radio communications with the local law enforcement agencies to facilitate rapid response in any emergency situation. </w:t>
      </w:r>
    </w:p>
    <w:p w14:paraId="125A912E" w14:textId="77777777" w:rsidR="00A03DEE" w:rsidRPr="00361955" w:rsidRDefault="00A03DEE" w:rsidP="00DC075C">
      <w:pPr>
        <w:spacing w:after="0" w:line="240" w:lineRule="auto"/>
        <w:jc w:val="both"/>
        <w:rPr>
          <w:rFonts w:ascii="Arial" w:hAnsi="Arial" w:cs="Arial"/>
          <w:sz w:val="20"/>
          <w:szCs w:val="20"/>
        </w:rPr>
      </w:pPr>
    </w:p>
    <w:p w14:paraId="37805E4A" w14:textId="77777777" w:rsidR="00A03DEE" w:rsidRPr="002018E2" w:rsidRDefault="00A03DEE" w:rsidP="00DC075C">
      <w:pPr>
        <w:spacing w:after="0" w:line="240" w:lineRule="auto"/>
        <w:jc w:val="both"/>
        <w:rPr>
          <w:rFonts w:ascii="Arial" w:hAnsi="Arial" w:cs="Arial"/>
          <w:b/>
          <w:bCs/>
          <w:sz w:val="24"/>
          <w:szCs w:val="24"/>
        </w:rPr>
      </w:pPr>
      <w:r w:rsidRPr="002018E2">
        <w:rPr>
          <w:rFonts w:ascii="Arial" w:hAnsi="Arial" w:cs="Arial"/>
          <w:b/>
          <w:bCs/>
          <w:sz w:val="24"/>
          <w:szCs w:val="24"/>
        </w:rPr>
        <w:t>Drug-Free Workplace Act Requirements</w:t>
      </w:r>
    </w:p>
    <w:p w14:paraId="52AE08C9" w14:textId="77777777" w:rsidR="00A03DEE" w:rsidRPr="00721A2C" w:rsidRDefault="00A03DEE" w:rsidP="00DC075C">
      <w:pPr>
        <w:spacing w:after="0" w:line="240" w:lineRule="auto"/>
        <w:jc w:val="both"/>
        <w:rPr>
          <w:rFonts w:ascii="Arial" w:hAnsi="Arial" w:cs="Arial"/>
          <w:sz w:val="16"/>
          <w:szCs w:val="16"/>
        </w:rPr>
      </w:pPr>
    </w:p>
    <w:p w14:paraId="7993E0EE" w14:textId="77777777" w:rsidR="00A03DEE" w:rsidRDefault="00A03DEE" w:rsidP="00890A38">
      <w:pPr>
        <w:spacing w:after="0"/>
        <w:jc w:val="both"/>
        <w:rPr>
          <w:rFonts w:ascii="Arial" w:hAnsi="Arial" w:cs="Arial"/>
          <w:sz w:val="20"/>
          <w:szCs w:val="20"/>
        </w:rPr>
      </w:pPr>
      <w:r>
        <w:rPr>
          <w:rFonts w:ascii="Arial" w:hAnsi="Arial" w:cs="Arial"/>
          <w:sz w:val="20"/>
          <w:szCs w:val="20"/>
        </w:rPr>
        <w:t>Employees working for the university under the provisions of a federal grant are required to agree to abide by this policy and to notify the Chancellor’s Office within five (5) days of any criminal drug statute conviction for a violation occurring in connection with their employment.</w:t>
      </w:r>
    </w:p>
    <w:p w14:paraId="39290977" w14:textId="77777777" w:rsidR="00A03DEE" w:rsidRDefault="00A03DEE" w:rsidP="00DC075C">
      <w:pPr>
        <w:spacing w:after="0" w:line="240" w:lineRule="auto"/>
        <w:jc w:val="both"/>
        <w:rPr>
          <w:rFonts w:ascii="Arial" w:hAnsi="Arial" w:cs="Arial"/>
          <w:sz w:val="20"/>
          <w:szCs w:val="20"/>
        </w:rPr>
      </w:pPr>
    </w:p>
    <w:p w14:paraId="765CEF92" w14:textId="77777777" w:rsidR="00A03DEE" w:rsidRPr="00361955" w:rsidRDefault="00A03DEE" w:rsidP="00890A38">
      <w:pPr>
        <w:spacing w:after="0"/>
        <w:jc w:val="both"/>
        <w:rPr>
          <w:rFonts w:ascii="Arial" w:hAnsi="Arial" w:cs="Arial"/>
          <w:sz w:val="20"/>
          <w:szCs w:val="20"/>
        </w:rPr>
      </w:pPr>
      <w:r>
        <w:rPr>
          <w:rFonts w:ascii="Arial" w:hAnsi="Arial" w:cs="Arial"/>
          <w:sz w:val="20"/>
          <w:szCs w:val="20"/>
        </w:rPr>
        <w:t>The provisions of this policy are designed to comply with rules published by the federal office of Management and Budget on January 13, 1989, implementing the Drug-Free Workplace Act of 1988, and rules published by the federal Department of Education on August 16, 1990, implementing the Drug-Free Schools and Communities Act Amendments of 1989.</w:t>
      </w:r>
    </w:p>
    <w:p w14:paraId="665FAFF8" w14:textId="77777777" w:rsidR="00A03DEE" w:rsidRPr="00361955" w:rsidRDefault="00A03DEE" w:rsidP="00DC075C">
      <w:pPr>
        <w:spacing w:after="0" w:line="240" w:lineRule="auto"/>
        <w:jc w:val="both"/>
        <w:rPr>
          <w:rFonts w:ascii="Arial" w:hAnsi="Arial" w:cs="Arial"/>
          <w:b/>
          <w:bCs/>
          <w:sz w:val="20"/>
          <w:szCs w:val="20"/>
        </w:rPr>
      </w:pPr>
    </w:p>
    <w:p w14:paraId="7FEEA7B7" w14:textId="77777777" w:rsidR="00A03DEE" w:rsidRPr="002018E2" w:rsidRDefault="00A03DEE" w:rsidP="00DC075C">
      <w:pPr>
        <w:spacing w:after="0" w:line="240" w:lineRule="auto"/>
        <w:jc w:val="both"/>
        <w:rPr>
          <w:rFonts w:ascii="Arial" w:hAnsi="Arial" w:cs="Arial"/>
          <w:sz w:val="24"/>
          <w:szCs w:val="24"/>
        </w:rPr>
      </w:pPr>
      <w:r w:rsidRPr="002018E2">
        <w:rPr>
          <w:rFonts w:ascii="Arial" w:hAnsi="Arial" w:cs="Arial"/>
          <w:b/>
          <w:bCs/>
          <w:sz w:val="24"/>
          <w:szCs w:val="24"/>
        </w:rPr>
        <w:t>Alcohol Policy</w:t>
      </w:r>
    </w:p>
    <w:p w14:paraId="01A50388" w14:textId="77777777" w:rsidR="00A03DEE" w:rsidRPr="00721A2C" w:rsidRDefault="00A03DEE" w:rsidP="00DC075C">
      <w:pPr>
        <w:spacing w:after="0" w:line="240" w:lineRule="auto"/>
        <w:jc w:val="both"/>
        <w:rPr>
          <w:rFonts w:ascii="Arial" w:hAnsi="Arial" w:cs="Arial"/>
          <w:sz w:val="16"/>
          <w:szCs w:val="16"/>
        </w:rPr>
      </w:pPr>
    </w:p>
    <w:p w14:paraId="32852930" w14:textId="77777777" w:rsidR="00A03DEE" w:rsidRDefault="00A03DEE" w:rsidP="00890A38">
      <w:pPr>
        <w:spacing w:after="0"/>
        <w:jc w:val="both"/>
        <w:rPr>
          <w:rFonts w:ascii="Arial" w:hAnsi="Arial" w:cs="Arial"/>
          <w:bCs/>
          <w:sz w:val="20"/>
          <w:szCs w:val="20"/>
        </w:rPr>
      </w:pPr>
      <w:r>
        <w:rPr>
          <w:rFonts w:ascii="Arial" w:hAnsi="Arial" w:cs="Arial"/>
          <w:bCs/>
          <w:sz w:val="20"/>
          <w:szCs w:val="20"/>
        </w:rPr>
        <w:t>ASUN seeks to maintain an educational and working environment free from the influence of alcohol.  The unlawful manufacture, distribution, dispensing, possession or use of alcoholic beverages on any property owned or maintained by Arkansas State University-Newport or as a part of university activity is strictly prohibited. Possession of any alcoholic beverages in residence halls, educational facilities is prohibited unless specifically authorized by the chancellor for special events only and confirmed by written agreement setting out the terms controlling the use of university property for the special event. Under no circumstance shall any student or student group be authorized to possess alcoholic beverages in any residence hall, educational facility, or recreational facility. The sole exception to student possession of alcohol as set out above shall be for students of lawful age who attend a special event a special event authorized by the chancellor. This policy is adopted to comply with all current laws and regulations relating to the Federal Drug-Free Schools and communities Act and the Drug-Free Workplace Act. Employees and students are encouraged to attend events which occur on campuses periodically designed to make the campus community aware of the dangers of alcohol abuse. Employees who believe that they need alcohol counseling or rehabilitation are urged to contact an Employee Assistance Program or other medical facilities offering appropriate services. In order to determine whether services of this type are covered by university insurance, contact the Human Resources Department. Employees working for the institution under the provisions of a federal grant are required to abide by this policy. Employees and students who violate this policy are subject to appropriate disciplinary action, up to and including termination. The university may refer violations to the appropriate state and federal authorities for criminal prosecution. Each campus shall biennially review their alcohol abuse prevention program to determine its effectiveness and implement needed changes. Each campus shall biennially review their disciplinary sanctions to ensure they are consistently enforced. (Adopted by the Arkansas State University Board of Trustees on December 11, 2009, Resolution 09-92, supersedes Drug-Free Workplace Police of April 27, 1989, and the Unlawful Use of Drugs and Alcohol on Campus Policy of October 11, 1990.)</w:t>
      </w:r>
    </w:p>
    <w:p w14:paraId="3989D36E" w14:textId="77777777" w:rsidR="00A03DEE" w:rsidRDefault="00A03DEE" w:rsidP="00DC075C">
      <w:pPr>
        <w:spacing w:after="0" w:line="240" w:lineRule="auto"/>
        <w:jc w:val="both"/>
        <w:rPr>
          <w:rFonts w:ascii="Arial" w:hAnsi="Arial" w:cs="Arial"/>
          <w:bCs/>
          <w:sz w:val="20"/>
          <w:szCs w:val="20"/>
        </w:rPr>
      </w:pPr>
    </w:p>
    <w:p w14:paraId="778102C1" w14:textId="77777777" w:rsidR="00A03DEE" w:rsidRPr="002018E2" w:rsidRDefault="00A03DEE" w:rsidP="00DC075C">
      <w:pPr>
        <w:spacing w:after="0" w:line="240" w:lineRule="auto"/>
        <w:jc w:val="both"/>
        <w:rPr>
          <w:rFonts w:ascii="Arial" w:hAnsi="Arial" w:cs="Arial"/>
          <w:b/>
          <w:bCs/>
          <w:sz w:val="24"/>
          <w:szCs w:val="24"/>
        </w:rPr>
      </w:pPr>
      <w:r w:rsidRPr="002018E2">
        <w:rPr>
          <w:rFonts w:ascii="Arial" w:hAnsi="Arial" w:cs="Arial"/>
          <w:b/>
          <w:bCs/>
          <w:sz w:val="24"/>
          <w:szCs w:val="24"/>
        </w:rPr>
        <w:t>Drug Policy</w:t>
      </w:r>
    </w:p>
    <w:p w14:paraId="2B539BE7" w14:textId="77777777" w:rsidR="00A03DEE" w:rsidRPr="00721A2C" w:rsidRDefault="00A03DEE" w:rsidP="00DC075C">
      <w:pPr>
        <w:spacing w:after="0" w:line="240" w:lineRule="auto"/>
        <w:jc w:val="both"/>
        <w:rPr>
          <w:rFonts w:ascii="Arial" w:hAnsi="Arial" w:cs="Arial"/>
          <w:b/>
          <w:bCs/>
          <w:sz w:val="16"/>
          <w:szCs w:val="16"/>
        </w:rPr>
      </w:pPr>
    </w:p>
    <w:p w14:paraId="4190B513" w14:textId="77777777" w:rsidR="00A03DEE" w:rsidRDefault="00A03DEE" w:rsidP="00890A38">
      <w:pPr>
        <w:spacing w:after="0"/>
        <w:jc w:val="both"/>
        <w:rPr>
          <w:rFonts w:ascii="Arial" w:hAnsi="Arial" w:cs="Arial"/>
          <w:bCs/>
          <w:sz w:val="20"/>
          <w:szCs w:val="20"/>
        </w:rPr>
      </w:pPr>
      <w:r>
        <w:rPr>
          <w:rFonts w:ascii="Arial" w:hAnsi="Arial" w:cs="Arial"/>
          <w:bCs/>
          <w:sz w:val="20"/>
          <w:szCs w:val="20"/>
        </w:rPr>
        <w:t>ASUN seeks to maintain an educational and working environment free from the influence of unlawful drugs. The unlawful manufacture, distribution, dispensing, possession or use of a controlled substance on any property owned or maintained by Arkansas State University-Newport or as a part of university activity is strictly prohibited</w:t>
      </w:r>
      <w:r w:rsidRPr="00BE5925">
        <w:rPr>
          <w:rFonts w:ascii="Arial" w:hAnsi="Arial" w:cs="Arial"/>
          <w:b/>
          <w:bCs/>
          <w:sz w:val="20"/>
          <w:szCs w:val="20"/>
        </w:rPr>
        <w:t xml:space="preserve">. </w:t>
      </w:r>
      <w:r>
        <w:rPr>
          <w:rFonts w:ascii="Arial" w:hAnsi="Arial" w:cs="Arial"/>
          <w:bCs/>
          <w:sz w:val="20"/>
          <w:szCs w:val="20"/>
        </w:rPr>
        <w:t>This policy is adopted to comply with all current laws and regulations relating to the Federal Drug-Free Schools and communities Act and the Drug-Free Workplace Act. Employees and students are encouraged to attend events which occur on campuses periodically designed to make the campus community aware of the dangers of drug abuse. Employees who believe that they need drug counseling or rehabilitation are urged to contact an Employee Assistance Program or other medical facilities offering appropriate services. In order to determine whether services of this type are covered by university insurance, contact the Human Resources Department. Employees working for the institution under the provisions of a federal grant are required to abide by this policy and to notify the Chancellor’s Office within five (5) days of any criminal drug statute conviction for a violation occurring in connection with their employment. Employees and students who violate this policy are subject to appropriate disciplinary action, up to and including termination. The university may refer violations to the appropriate state and federal authorities for criminal prosecution. Each campus shall biennially review their drug abuse prevention program to determine its effectiveness and implement needed changes. Each campus shall biennially review their disciplinary sanctions to ensure they are consistently enforced. (Adopted by the Arkansas State University Board of Trustees on December 11, 2009, Resolution 09-92, supersedes Drug-Free Workplace Police of April 27, 1989, and the Unlawful Use of Drugs and Alcohol on Campus Policy of October 11, 1990.)</w:t>
      </w:r>
    </w:p>
    <w:p w14:paraId="677F70AB" w14:textId="77777777" w:rsidR="00A03DEE" w:rsidRDefault="00A03DEE" w:rsidP="00DC075C">
      <w:pPr>
        <w:spacing w:after="0" w:line="240" w:lineRule="auto"/>
        <w:jc w:val="both"/>
        <w:rPr>
          <w:rFonts w:ascii="Arial" w:hAnsi="Arial" w:cs="Arial"/>
          <w:bCs/>
          <w:sz w:val="20"/>
          <w:szCs w:val="20"/>
        </w:rPr>
      </w:pPr>
    </w:p>
    <w:p w14:paraId="1F123700" w14:textId="77777777" w:rsidR="00A03DEE" w:rsidRPr="002018E2" w:rsidRDefault="00A03DEE" w:rsidP="006602BF">
      <w:pPr>
        <w:widowControl w:val="0"/>
        <w:jc w:val="both"/>
        <w:rPr>
          <w:rFonts w:ascii="Arial" w:hAnsi="Arial" w:cs="Arial"/>
          <w:b/>
          <w:bCs/>
          <w:sz w:val="24"/>
          <w:szCs w:val="24"/>
        </w:rPr>
      </w:pPr>
      <w:r>
        <w:rPr>
          <w:rFonts w:ascii="Arial" w:hAnsi="Arial" w:cs="Arial"/>
          <w:b/>
          <w:bCs/>
          <w:sz w:val="24"/>
          <w:szCs w:val="24"/>
        </w:rPr>
        <w:t>Progressive</w:t>
      </w:r>
      <w:r w:rsidRPr="002018E2">
        <w:rPr>
          <w:rFonts w:ascii="Arial" w:hAnsi="Arial" w:cs="Arial"/>
          <w:b/>
          <w:bCs/>
          <w:sz w:val="24"/>
          <w:szCs w:val="24"/>
        </w:rPr>
        <w:t xml:space="preserve"> D</w:t>
      </w:r>
      <w:r>
        <w:rPr>
          <w:rFonts w:ascii="Arial" w:hAnsi="Arial" w:cs="Arial"/>
          <w:b/>
          <w:bCs/>
          <w:sz w:val="24"/>
          <w:szCs w:val="24"/>
        </w:rPr>
        <w:t>iscipline</w:t>
      </w:r>
      <w:r w:rsidRPr="002018E2">
        <w:rPr>
          <w:rFonts w:ascii="Arial" w:hAnsi="Arial" w:cs="Arial"/>
          <w:b/>
          <w:bCs/>
          <w:sz w:val="24"/>
          <w:szCs w:val="24"/>
        </w:rPr>
        <w:t xml:space="preserve"> P</w:t>
      </w:r>
      <w:r>
        <w:rPr>
          <w:rFonts w:ascii="Arial" w:hAnsi="Arial" w:cs="Arial"/>
          <w:b/>
          <w:bCs/>
          <w:sz w:val="24"/>
          <w:szCs w:val="24"/>
        </w:rPr>
        <w:t>olicy for Employees</w:t>
      </w:r>
    </w:p>
    <w:p w14:paraId="18D4BD8A" w14:textId="77777777" w:rsidR="00A03DEE" w:rsidRPr="00890A38" w:rsidRDefault="00A03DEE" w:rsidP="006602BF">
      <w:pPr>
        <w:widowControl w:val="0"/>
        <w:jc w:val="both"/>
        <w:rPr>
          <w:rFonts w:ascii="Arial" w:hAnsi="Arial" w:cs="Arial"/>
          <w:sz w:val="20"/>
          <w:szCs w:val="20"/>
        </w:rPr>
      </w:pPr>
      <w:r w:rsidRPr="008633AB">
        <w:rPr>
          <w:rFonts w:ascii="Arial" w:hAnsi="Arial" w:cs="Arial"/>
          <w:sz w:val="20"/>
          <w:szCs w:val="20"/>
        </w:rPr>
        <w:t>Arkansas State University</w:t>
      </w:r>
      <w:r>
        <w:rPr>
          <w:rFonts w:ascii="Arial" w:hAnsi="Arial" w:cs="Arial"/>
          <w:sz w:val="20"/>
          <w:szCs w:val="20"/>
        </w:rPr>
        <w:t>-Newport</w:t>
      </w:r>
      <w:r w:rsidRPr="008633AB">
        <w:rPr>
          <w:rFonts w:ascii="Arial" w:hAnsi="Arial" w:cs="Arial"/>
          <w:sz w:val="20"/>
          <w:szCs w:val="20"/>
        </w:rPr>
        <w:t xml:space="preserve"> utilizes a progressive discipline policy. It is the goal of the University to use progressive steps in employee disciplinary matters except when immediate termination is warranted.  The existence and use of a progressive discipline policy does not in any way alter the at-will status of employees. The employee's supervisor will administer any appropriate corrective or disciplinary action.  Appropriate action will be determined based on factors such as severity, frequency, and degree of deviation from expectations and length of time involved. Because of the great variety of situations that</w:t>
      </w:r>
      <w:r w:rsidRPr="008633AB">
        <w:rPr>
          <w:rFonts w:ascii="Arial" w:hAnsi="Arial" w:cs="Arial"/>
          <w:b/>
          <w:bCs/>
          <w:sz w:val="20"/>
          <w:szCs w:val="20"/>
        </w:rPr>
        <w:t xml:space="preserve"> </w:t>
      </w:r>
      <w:r w:rsidRPr="008633AB">
        <w:rPr>
          <w:rFonts w:ascii="Arial" w:hAnsi="Arial" w:cs="Arial"/>
          <w:sz w:val="20"/>
          <w:szCs w:val="20"/>
        </w:rPr>
        <w:t>may arise, the University may need to make decisions related to</w:t>
      </w:r>
      <w:r>
        <w:rPr>
          <w:rFonts w:ascii="Arial" w:hAnsi="Arial" w:cs="Arial"/>
          <w:sz w:val="20"/>
          <w:szCs w:val="20"/>
        </w:rPr>
        <w:t xml:space="preserve"> </w:t>
      </w:r>
      <w:r w:rsidRPr="008633AB">
        <w:rPr>
          <w:rFonts w:ascii="Arial" w:hAnsi="Arial" w:cs="Arial"/>
          <w:sz w:val="20"/>
          <w:szCs w:val="20"/>
        </w:rPr>
        <w:t>employment in a manner other than as provided in this section.  Disciplinary actions may take place in several forms. The forms of disciplinary actions are Verbal Counseling, Written Counseling, Final Counseling, and Dismissal. Your Human Resources Department should be consulted when disciplinary action with an employee is necessary.  The following outlines the four forms of disciplinary action.</w:t>
      </w:r>
    </w:p>
    <w:p w14:paraId="34781600" w14:textId="77777777" w:rsidR="00A03DEE" w:rsidRPr="002018E2" w:rsidRDefault="00A03DEE" w:rsidP="006602BF">
      <w:pPr>
        <w:widowControl w:val="0"/>
        <w:jc w:val="both"/>
        <w:rPr>
          <w:rFonts w:ascii="Arial" w:hAnsi="Arial" w:cs="Arial"/>
          <w:b/>
          <w:bCs/>
          <w:sz w:val="24"/>
          <w:szCs w:val="24"/>
        </w:rPr>
      </w:pPr>
      <w:r w:rsidRPr="002018E2">
        <w:rPr>
          <w:rFonts w:ascii="Arial" w:hAnsi="Arial" w:cs="Arial"/>
          <w:b/>
          <w:bCs/>
          <w:sz w:val="24"/>
          <w:szCs w:val="24"/>
        </w:rPr>
        <w:t>Verbal Counseling</w:t>
      </w:r>
    </w:p>
    <w:p w14:paraId="7DF0C0AF" w14:textId="77777777" w:rsidR="00A03DEE" w:rsidRPr="008633AB" w:rsidRDefault="00A03DEE" w:rsidP="006602BF">
      <w:pPr>
        <w:widowControl w:val="0"/>
        <w:jc w:val="both"/>
        <w:rPr>
          <w:rFonts w:ascii="Arial" w:hAnsi="Arial" w:cs="Arial"/>
          <w:sz w:val="20"/>
          <w:szCs w:val="20"/>
        </w:rPr>
      </w:pPr>
      <w:r w:rsidRPr="008633AB">
        <w:rPr>
          <w:rFonts w:ascii="Arial" w:hAnsi="Arial" w:cs="Arial"/>
          <w:sz w:val="20"/>
          <w:szCs w:val="20"/>
        </w:rPr>
        <w:t>Verbal counseling sessions may take place between employees and supervisors in situations that are deemed less serious in nature. Every effort to determine and resolve the cause of the problem should be made. At the same time, however, it should be specifically stated that the employee is receiving a formal warning. Documentation of the</w:t>
      </w:r>
      <w:r>
        <w:rPr>
          <w:rFonts w:ascii="Arial" w:hAnsi="Arial" w:cs="Arial"/>
          <w:sz w:val="20"/>
          <w:szCs w:val="20"/>
        </w:rPr>
        <w:t xml:space="preserve"> </w:t>
      </w:r>
      <w:r w:rsidRPr="008633AB">
        <w:rPr>
          <w:rFonts w:ascii="Arial" w:hAnsi="Arial" w:cs="Arial"/>
          <w:sz w:val="20"/>
          <w:szCs w:val="20"/>
        </w:rPr>
        <w:t>verbal counseling should occur utilizing the Employee Counseling Form (available from the forms section of the Human Resources website).  Copies of all documentation of verbal counseling should be distributed as follows: one copy to the employee, one copy to the department file, and one copy to your Human Resources Department for inclusion in the employee's personnel file.</w:t>
      </w:r>
    </w:p>
    <w:p w14:paraId="181CECBE" w14:textId="77777777" w:rsidR="00A03DEE" w:rsidRPr="002018E2" w:rsidRDefault="00A03DEE" w:rsidP="006602BF">
      <w:pPr>
        <w:widowControl w:val="0"/>
        <w:jc w:val="both"/>
        <w:rPr>
          <w:rFonts w:ascii="Arial" w:hAnsi="Arial" w:cs="Arial"/>
          <w:b/>
          <w:bCs/>
          <w:sz w:val="24"/>
          <w:szCs w:val="24"/>
        </w:rPr>
      </w:pPr>
      <w:r w:rsidRPr="002018E2">
        <w:rPr>
          <w:rFonts w:ascii="Arial" w:hAnsi="Arial" w:cs="Arial"/>
          <w:b/>
          <w:bCs/>
          <w:sz w:val="24"/>
          <w:szCs w:val="24"/>
        </w:rPr>
        <w:t>Written Counseling</w:t>
      </w:r>
    </w:p>
    <w:p w14:paraId="28B2EF8B" w14:textId="77777777" w:rsidR="00A03DEE" w:rsidRPr="008633AB" w:rsidRDefault="00A03DEE" w:rsidP="00890A38">
      <w:pPr>
        <w:widowControl w:val="0"/>
        <w:jc w:val="both"/>
        <w:rPr>
          <w:rFonts w:ascii="Arial" w:hAnsi="Arial" w:cs="Arial"/>
          <w:sz w:val="20"/>
          <w:szCs w:val="20"/>
        </w:rPr>
      </w:pPr>
      <w:r w:rsidRPr="008633AB">
        <w:rPr>
          <w:rFonts w:ascii="Arial" w:hAnsi="Arial" w:cs="Arial"/>
          <w:sz w:val="20"/>
          <w:szCs w:val="20"/>
        </w:rPr>
        <w:t>Written counseling sessions take place between a supervisor and an employee when the behavior of the employee is a repeated violation and verbal counseling has been administered, when the behavior hinders the operations of the department in which the employee works, or when the behavior hampers the progress of the University. Written warnings should be documented on an Employee Counseling Form. Copies of all written warnings should be distributed as follows: one copy to the employee, one copy to the department file, and one copy to your Human Resources Department for inclusion in the employee's personnel file.</w:t>
      </w:r>
    </w:p>
    <w:p w14:paraId="739C7C03" w14:textId="77777777" w:rsidR="00A03DEE" w:rsidRPr="002018E2" w:rsidRDefault="00A03DEE" w:rsidP="006602BF">
      <w:pPr>
        <w:widowControl w:val="0"/>
        <w:jc w:val="both"/>
        <w:rPr>
          <w:rFonts w:ascii="Arial" w:hAnsi="Arial" w:cs="Arial"/>
          <w:b/>
          <w:bCs/>
          <w:sz w:val="24"/>
          <w:szCs w:val="24"/>
        </w:rPr>
      </w:pPr>
      <w:r w:rsidRPr="002018E2">
        <w:rPr>
          <w:rFonts w:ascii="Arial" w:hAnsi="Arial" w:cs="Arial"/>
          <w:b/>
          <w:bCs/>
          <w:sz w:val="24"/>
          <w:szCs w:val="24"/>
        </w:rPr>
        <w:t>Final Counseling</w:t>
      </w:r>
    </w:p>
    <w:p w14:paraId="554E7B18" w14:textId="77777777" w:rsidR="00A03DEE" w:rsidRPr="008633AB" w:rsidRDefault="00A03DEE" w:rsidP="006602BF">
      <w:pPr>
        <w:widowControl w:val="0"/>
        <w:jc w:val="both"/>
        <w:rPr>
          <w:rFonts w:ascii="Arial" w:hAnsi="Arial" w:cs="Arial"/>
          <w:sz w:val="20"/>
          <w:szCs w:val="20"/>
        </w:rPr>
      </w:pPr>
      <w:r w:rsidRPr="008633AB">
        <w:rPr>
          <w:rFonts w:ascii="Arial" w:hAnsi="Arial" w:cs="Arial"/>
          <w:sz w:val="20"/>
          <w:szCs w:val="20"/>
        </w:rPr>
        <w:t>Final counseling is utilized when previous counseling has failed to produce the proper results. Final Counseling may also be utilized to address an initial incident or an incident that is too severe for a verbal or written warning yet not sufficiently severe for dismissal. Copies of all Final Counseling Forms should be distributed as follows: one copy to the employee, one copy to the department file, and one copy to your Human Resources Department for inclusion in the employee's personnel file.</w:t>
      </w:r>
    </w:p>
    <w:p w14:paraId="3ED5393C" w14:textId="77777777" w:rsidR="00A03DEE" w:rsidRPr="002018E2" w:rsidRDefault="00A03DEE" w:rsidP="006602BF">
      <w:pPr>
        <w:widowControl w:val="0"/>
        <w:jc w:val="both"/>
        <w:rPr>
          <w:rFonts w:ascii="Arial" w:hAnsi="Arial" w:cs="Arial"/>
          <w:b/>
          <w:bCs/>
          <w:sz w:val="24"/>
          <w:szCs w:val="24"/>
        </w:rPr>
      </w:pPr>
      <w:r w:rsidRPr="002018E2">
        <w:rPr>
          <w:rFonts w:ascii="Arial" w:hAnsi="Arial" w:cs="Arial"/>
          <w:b/>
          <w:bCs/>
          <w:sz w:val="24"/>
          <w:szCs w:val="24"/>
        </w:rPr>
        <w:t>Dismissals</w:t>
      </w:r>
    </w:p>
    <w:p w14:paraId="150193C2" w14:textId="77777777" w:rsidR="00A03DEE" w:rsidRPr="008633AB" w:rsidRDefault="00A03DEE" w:rsidP="006602BF">
      <w:pPr>
        <w:widowControl w:val="0"/>
        <w:jc w:val="both"/>
        <w:rPr>
          <w:rFonts w:ascii="Arial" w:hAnsi="Arial" w:cs="Arial"/>
          <w:sz w:val="20"/>
          <w:szCs w:val="20"/>
        </w:rPr>
      </w:pPr>
      <w:r w:rsidRPr="008633AB">
        <w:rPr>
          <w:rFonts w:ascii="Arial" w:hAnsi="Arial" w:cs="Arial"/>
          <w:sz w:val="20"/>
          <w:szCs w:val="20"/>
        </w:rPr>
        <w:t>Employment may be terminated after other disciplinary measures have failed or when a first time incident occurs that is extremely serious. An employee may be discharged at any time without regard to any progressive steps if he or she commits an offense for which immediate discharge is specified as a penalty or if, in the University's judgment, the employee's continued presence would be contrary to the well-being of the University or its employees. Your Human Resources Department should be consulted prior to the dismissal of an employee.</w:t>
      </w:r>
    </w:p>
    <w:p w14:paraId="788E2E99" w14:textId="77777777" w:rsidR="00A03DEE" w:rsidRPr="002018E2" w:rsidRDefault="00A03DEE" w:rsidP="006602BF">
      <w:pPr>
        <w:widowControl w:val="0"/>
        <w:jc w:val="both"/>
        <w:rPr>
          <w:rFonts w:ascii="Arial" w:hAnsi="Arial" w:cs="Arial"/>
          <w:b/>
          <w:bCs/>
          <w:sz w:val="24"/>
          <w:szCs w:val="24"/>
        </w:rPr>
      </w:pPr>
      <w:r>
        <w:rPr>
          <w:rFonts w:ascii="Arial" w:hAnsi="Arial" w:cs="Arial"/>
          <w:b/>
          <w:bCs/>
          <w:sz w:val="24"/>
          <w:szCs w:val="24"/>
        </w:rPr>
        <w:t>Terminations</w:t>
      </w:r>
      <w:r w:rsidRPr="002018E2">
        <w:rPr>
          <w:rFonts w:ascii="Arial" w:hAnsi="Arial" w:cs="Arial"/>
          <w:b/>
          <w:bCs/>
          <w:sz w:val="24"/>
          <w:szCs w:val="24"/>
        </w:rPr>
        <w:t>/R</w:t>
      </w:r>
      <w:r>
        <w:rPr>
          <w:rFonts w:ascii="Arial" w:hAnsi="Arial" w:cs="Arial"/>
          <w:b/>
          <w:bCs/>
          <w:sz w:val="24"/>
          <w:szCs w:val="24"/>
        </w:rPr>
        <w:t>esignations</w:t>
      </w:r>
    </w:p>
    <w:p w14:paraId="019E9B79" w14:textId="77777777" w:rsidR="00A03DEE" w:rsidRPr="008633AB" w:rsidRDefault="00A03DEE" w:rsidP="006602BF">
      <w:pPr>
        <w:widowControl w:val="0"/>
        <w:jc w:val="both"/>
        <w:rPr>
          <w:rFonts w:ascii="Arial" w:hAnsi="Arial" w:cs="Arial"/>
          <w:sz w:val="20"/>
          <w:szCs w:val="20"/>
        </w:rPr>
      </w:pPr>
      <w:r w:rsidRPr="008633AB">
        <w:rPr>
          <w:rFonts w:ascii="Arial" w:hAnsi="Arial" w:cs="Arial"/>
          <w:sz w:val="20"/>
          <w:szCs w:val="20"/>
        </w:rPr>
        <w:t>The University strives to maintain good working conditions. Instances of personal or job dissatisfaction should be discussed with the supervisor and/or your Human Resources Department before the employee considers termination of employment. If an employee wishes to terminate employment with the University, two weeks' notice to the supervisor is requested, but not required. If an employee voluntarily terminates employment with proper notice and the employee's work record has been satisfactory, the employee may be considered for reemployment. Should it be necessary to eliminate a position because of a reduction in work force, reasonable efforts may be made to place</w:t>
      </w:r>
      <w:r>
        <w:rPr>
          <w:rFonts w:ascii="Arial" w:hAnsi="Arial" w:cs="Arial"/>
          <w:sz w:val="20"/>
          <w:szCs w:val="20"/>
        </w:rPr>
        <w:t xml:space="preserve"> the employee elsewhere in the University.</w:t>
      </w:r>
      <w:r w:rsidRPr="008633AB">
        <w:rPr>
          <w:rFonts w:ascii="Arial" w:hAnsi="Arial" w:cs="Arial"/>
          <w:sz w:val="20"/>
          <w:szCs w:val="20"/>
        </w:rPr>
        <w:t xml:space="preserve"> Upon termination, resignation, retirement, death, or other action by which a person ceases to be an employee of the University, the amount due the employee or his/her estate from accrued annual leave shall be issued within 30 days of completing checkout process. This amount shall not exceed 240 hours or the balance in the employee's annual leave account, whichever is less. When an employee terminates and returns to the University within twenty (20) workdays, both sick and annual leave may be reinstated subject to the following:</w:t>
      </w:r>
    </w:p>
    <w:p w14:paraId="3CBF160C" w14:textId="77777777" w:rsidR="00A03DEE" w:rsidRPr="008633AB" w:rsidRDefault="00A03DEE" w:rsidP="00890A38">
      <w:pPr>
        <w:widowControl w:val="0"/>
        <w:jc w:val="both"/>
        <w:rPr>
          <w:rFonts w:ascii="Arial" w:hAnsi="Arial" w:cs="Arial"/>
          <w:sz w:val="20"/>
          <w:szCs w:val="20"/>
        </w:rPr>
      </w:pPr>
      <w:r w:rsidRPr="008633AB">
        <w:rPr>
          <w:rFonts w:ascii="Arial" w:hAnsi="Arial" w:cs="Arial"/>
          <w:sz w:val="20"/>
          <w:szCs w:val="20"/>
        </w:rPr>
        <w:t>1. An employee receiving lump sum payment for annual leave upon termination and who is subsequently rehired within twenty (20) workdays may “buy” back the annual leave by repaying the University for the number of days paid but not yet expired on or before the day of reemployment.</w:t>
      </w:r>
    </w:p>
    <w:p w14:paraId="09BDA0D5" w14:textId="77777777" w:rsidR="00A03DEE" w:rsidRPr="008633AB" w:rsidRDefault="00A03DEE" w:rsidP="00890A38">
      <w:pPr>
        <w:widowControl w:val="0"/>
        <w:jc w:val="both"/>
        <w:rPr>
          <w:rFonts w:ascii="Arial" w:hAnsi="Arial" w:cs="Arial"/>
          <w:sz w:val="20"/>
          <w:szCs w:val="20"/>
        </w:rPr>
      </w:pPr>
      <w:r w:rsidRPr="008633AB">
        <w:rPr>
          <w:rFonts w:ascii="Arial" w:hAnsi="Arial" w:cs="Arial"/>
          <w:sz w:val="20"/>
          <w:szCs w:val="20"/>
        </w:rPr>
        <w:t xml:space="preserve">2. An employee who received a lump sum payment for annual leave and who elects not to “buy” back the annual leave may not be reemployed by the University until the number of workdays for which annual leave was paid has elapsed. If the period that the employee is out of state service exceeds the twenty (20) workdays limit, reemployment is to be treated as a rehire with subsequent loss of sick leave. </w:t>
      </w:r>
    </w:p>
    <w:p w14:paraId="4ACFBB7C" w14:textId="77777777" w:rsidR="00A03DEE" w:rsidRPr="008633AB" w:rsidRDefault="00A03DEE" w:rsidP="00700141">
      <w:pPr>
        <w:widowControl w:val="0"/>
        <w:spacing w:line="240" w:lineRule="auto"/>
        <w:jc w:val="both"/>
        <w:rPr>
          <w:rFonts w:ascii="Arial" w:hAnsi="Arial" w:cs="Arial"/>
          <w:sz w:val="20"/>
          <w:szCs w:val="20"/>
        </w:rPr>
      </w:pPr>
      <w:r w:rsidRPr="008633AB">
        <w:rPr>
          <w:rFonts w:ascii="Arial" w:hAnsi="Arial" w:cs="Arial"/>
          <w:sz w:val="20"/>
          <w:szCs w:val="20"/>
        </w:rPr>
        <w:t>3. An employee rehired within six months after having been laid off due to budgetary reasons is entitled to restoration of accrued sick leave.</w:t>
      </w:r>
    </w:p>
    <w:p w14:paraId="1E584F0D" w14:textId="77777777" w:rsidR="00A03DEE" w:rsidRPr="002018E2" w:rsidRDefault="00A03DEE" w:rsidP="007F7168">
      <w:pPr>
        <w:widowControl w:val="0"/>
        <w:rPr>
          <w:rFonts w:ascii="Arial" w:hAnsi="Arial" w:cs="Arial"/>
          <w:b/>
          <w:bCs/>
          <w:sz w:val="24"/>
          <w:szCs w:val="24"/>
        </w:rPr>
      </w:pPr>
      <w:r w:rsidRPr="002018E2">
        <w:rPr>
          <w:rFonts w:ascii="Arial" w:hAnsi="Arial" w:cs="Arial"/>
          <w:b/>
          <w:bCs/>
          <w:sz w:val="24"/>
          <w:szCs w:val="24"/>
        </w:rPr>
        <w:t xml:space="preserve">Possible Drug and Alcohol Sanctions for Students </w:t>
      </w:r>
    </w:p>
    <w:p w14:paraId="3CDD78BE" w14:textId="77777777" w:rsidR="00A03DEE" w:rsidRPr="00FD7BD2" w:rsidRDefault="00A03DEE" w:rsidP="00700141">
      <w:pPr>
        <w:widowControl w:val="0"/>
        <w:spacing w:line="240" w:lineRule="auto"/>
        <w:jc w:val="both"/>
        <w:rPr>
          <w:rFonts w:ascii="Arial" w:hAnsi="Arial" w:cs="Arial"/>
          <w:sz w:val="20"/>
          <w:szCs w:val="20"/>
        </w:rPr>
      </w:pPr>
      <w:r w:rsidRPr="00FD7BD2">
        <w:rPr>
          <w:rFonts w:ascii="Arial" w:hAnsi="Arial" w:cs="Arial"/>
          <w:sz w:val="20"/>
          <w:szCs w:val="20"/>
        </w:rPr>
        <w:t>Sanctions for Non-Academic Misconduct will be imposed by the Vi</w:t>
      </w:r>
      <w:r>
        <w:rPr>
          <w:rFonts w:ascii="Arial" w:hAnsi="Arial" w:cs="Arial"/>
        </w:rPr>
        <w:t>c</w:t>
      </w:r>
      <w:r w:rsidR="0012765A">
        <w:rPr>
          <w:rFonts w:ascii="Arial" w:hAnsi="Arial" w:cs="Arial"/>
        </w:rPr>
        <w:t xml:space="preserve">e </w:t>
      </w:r>
      <w:r w:rsidR="0012765A" w:rsidRPr="005652E2">
        <w:rPr>
          <w:rFonts w:ascii="Arial" w:hAnsi="Arial" w:cs="Arial"/>
          <w:sz w:val="20"/>
          <w:szCs w:val="20"/>
        </w:rPr>
        <w:t>Chancellor of Student Affairs</w:t>
      </w:r>
      <w:r w:rsidRPr="00FD7BD2">
        <w:rPr>
          <w:rFonts w:ascii="Arial" w:hAnsi="Arial" w:cs="Arial"/>
          <w:sz w:val="20"/>
          <w:szCs w:val="20"/>
        </w:rPr>
        <w:t xml:space="preserve"> or his/her designee.  The following sanctions may be imposed for Non-Academic Misconduct:</w:t>
      </w:r>
    </w:p>
    <w:p w14:paraId="176DF4C1" w14:textId="77777777" w:rsidR="00A03DEE"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 xml:space="preserve">Educational Task - </w:t>
      </w:r>
      <w:r w:rsidRPr="00FD7BD2">
        <w:rPr>
          <w:rFonts w:ascii="Arial" w:hAnsi="Arial" w:cs="Arial"/>
          <w:sz w:val="20"/>
          <w:szCs w:val="20"/>
        </w:rPr>
        <w:t>Completion of a task which educates the student about and allows the student to learn from the misconduct.</w:t>
      </w:r>
    </w:p>
    <w:p w14:paraId="705360E2" w14:textId="77777777" w:rsidR="00A03DEE" w:rsidRPr="00FD7BD2"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 xml:space="preserve">Written Warning - </w:t>
      </w:r>
      <w:r w:rsidRPr="00FD7BD2">
        <w:rPr>
          <w:rFonts w:ascii="Arial" w:hAnsi="Arial" w:cs="Arial"/>
          <w:sz w:val="20"/>
          <w:szCs w:val="20"/>
        </w:rPr>
        <w:t>Official record that a student has been warned about behavior.</w:t>
      </w:r>
    </w:p>
    <w:p w14:paraId="49B8B6F6" w14:textId="77777777" w:rsidR="00A03DEE" w:rsidRPr="00FD7BD2"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 xml:space="preserve">Removal of Property - </w:t>
      </w:r>
      <w:r w:rsidRPr="00FD7BD2">
        <w:rPr>
          <w:rFonts w:ascii="Arial" w:hAnsi="Arial" w:cs="Arial"/>
          <w:sz w:val="20"/>
          <w:szCs w:val="20"/>
        </w:rPr>
        <w:t>Required removal of property.</w:t>
      </w:r>
    </w:p>
    <w:p w14:paraId="4E4FD4C2" w14:textId="77777777" w:rsidR="00A03DEE" w:rsidRPr="00FD7BD2"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 xml:space="preserve">Restitution - </w:t>
      </w:r>
      <w:r w:rsidRPr="00FD7BD2">
        <w:rPr>
          <w:rFonts w:ascii="Arial" w:hAnsi="Arial" w:cs="Arial"/>
          <w:sz w:val="20"/>
          <w:szCs w:val="20"/>
        </w:rPr>
        <w:t>Reimbursement by the student to cover the cost of repair or replacement of damaged or misappropriated property.</w:t>
      </w:r>
    </w:p>
    <w:p w14:paraId="67A1E4B3" w14:textId="77777777" w:rsidR="00A03DEE" w:rsidRPr="00FD7BD2"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 xml:space="preserve">Restriction of Activities or Privileges - </w:t>
      </w:r>
      <w:r w:rsidRPr="00FD7BD2">
        <w:rPr>
          <w:rFonts w:ascii="Arial" w:hAnsi="Arial" w:cs="Arial"/>
          <w:sz w:val="20"/>
          <w:szCs w:val="20"/>
        </w:rPr>
        <w:t>Restriction of active status or participation in any and/or all organized university activities other than required academic endeavors for a designated period of time.</w:t>
      </w:r>
    </w:p>
    <w:p w14:paraId="48CF9925" w14:textId="77777777" w:rsidR="00A03DEE" w:rsidRPr="00FD7BD2"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 xml:space="preserve">Fees - </w:t>
      </w:r>
      <w:r w:rsidRPr="00FD7BD2">
        <w:rPr>
          <w:rFonts w:ascii="Arial" w:hAnsi="Arial" w:cs="Arial"/>
          <w:sz w:val="20"/>
          <w:szCs w:val="20"/>
        </w:rPr>
        <w:t>Monetary requirements based on the resolution of a case.</w:t>
      </w:r>
    </w:p>
    <w:p w14:paraId="5F32EC6B" w14:textId="77777777" w:rsidR="00A03DEE" w:rsidRPr="00FD7BD2"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 xml:space="preserve">Conduct Probation - </w:t>
      </w:r>
      <w:r w:rsidRPr="00FD7BD2">
        <w:rPr>
          <w:rFonts w:ascii="Arial" w:hAnsi="Arial" w:cs="Arial"/>
          <w:sz w:val="20"/>
          <w:szCs w:val="20"/>
        </w:rPr>
        <w:t xml:space="preserve">A period of </w:t>
      </w:r>
      <w:r w:rsidR="006E12E0" w:rsidRPr="00FD7BD2">
        <w:rPr>
          <w:rFonts w:ascii="Arial" w:hAnsi="Arial" w:cs="Arial"/>
          <w:sz w:val="20"/>
          <w:szCs w:val="20"/>
        </w:rPr>
        <w:t>self-reflection</w:t>
      </w:r>
      <w:r w:rsidRPr="00FD7BD2">
        <w:rPr>
          <w:rFonts w:ascii="Arial" w:hAnsi="Arial" w:cs="Arial"/>
          <w:sz w:val="20"/>
          <w:szCs w:val="20"/>
        </w:rPr>
        <w:t>, during which a student is on official warning that subsequent violations of university rules, regulations or policies are likely to result in a more severe sanction including suspension or expulsion from the university.</w:t>
      </w:r>
    </w:p>
    <w:p w14:paraId="3FA4A5C1" w14:textId="77777777" w:rsidR="00A03DEE" w:rsidRPr="00FD7BD2"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 xml:space="preserve">Conduct Suspension - </w:t>
      </w:r>
      <w:r w:rsidRPr="00FD7BD2">
        <w:rPr>
          <w:rFonts w:ascii="Arial" w:hAnsi="Arial" w:cs="Arial"/>
          <w:sz w:val="20"/>
          <w:szCs w:val="20"/>
        </w:rPr>
        <w:t>Temporarily canceling a student's enrollment at Arkansas State University</w:t>
      </w:r>
      <w:r>
        <w:rPr>
          <w:rFonts w:ascii="Arial" w:hAnsi="Arial" w:cs="Arial"/>
        </w:rPr>
        <w:t>-Newport</w:t>
      </w:r>
      <w:r w:rsidRPr="00FD7BD2">
        <w:rPr>
          <w:rFonts w:ascii="Arial" w:hAnsi="Arial" w:cs="Arial"/>
          <w:sz w:val="20"/>
          <w:szCs w:val="20"/>
        </w:rPr>
        <w:t xml:space="preserve">. A student cannot graduate while suspended. Once assigned this sanction, students are immediately removed from their classes and banned from university property. A student cannot enter university property during his/her term of suspension without prior permission from the </w:t>
      </w:r>
      <w:r w:rsidR="001E16BD">
        <w:rPr>
          <w:rFonts w:ascii="Arial" w:hAnsi="Arial" w:cs="Arial"/>
          <w:sz w:val="20"/>
          <w:szCs w:val="20"/>
        </w:rPr>
        <w:t>Dean of Students</w:t>
      </w:r>
      <w:r w:rsidRPr="00FD7BD2">
        <w:rPr>
          <w:rFonts w:ascii="Arial" w:hAnsi="Arial" w:cs="Arial"/>
          <w:sz w:val="20"/>
          <w:szCs w:val="20"/>
        </w:rPr>
        <w:t xml:space="preserve"> or designee. Any classes taken at another institution during this period of suspension cannot be transferred to Arkansas State University</w:t>
      </w:r>
      <w:r>
        <w:rPr>
          <w:rFonts w:ascii="Arial" w:hAnsi="Arial" w:cs="Arial"/>
        </w:rPr>
        <w:t>-Newport</w:t>
      </w:r>
      <w:r w:rsidRPr="00FD7BD2">
        <w:rPr>
          <w:rFonts w:ascii="Arial" w:hAnsi="Arial" w:cs="Arial"/>
          <w:sz w:val="20"/>
          <w:szCs w:val="20"/>
        </w:rPr>
        <w:t>.</w:t>
      </w:r>
    </w:p>
    <w:p w14:paraId="2A77B1A2" w14:textId="77777777" w:rsidR="00A03DEE" w:rsidRPr="00FD7BD2"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Expulsion -</w:t>
      </w:r>
      <w:r w:rsidRPr="00FD7BD2">
        <w:rPr>
          <w:rFonts w:ascii="Arial" w:hAnsi="Arial" w:cs="Arial"/>
          <w:sz w:val="20"/>
          <w:szCs w:val="20"/>
        </w:rPr>
        <w:t xml:space="preserve"> Permanently canceling a student's enrollment at Arkansas State University</w:t>
      </w:r>
      <w:r>
        <w:rPr>
          <w:rFonts w:ascii="Arial" w:hAnsi="Arial" w:cs="Arial"/>
        </w:rPr>
        <w:t>-Newport</w:t>
      </w:r>
      <w:r w:rsidRPr="00FD7BD2">
        <w:rPr>
          <w:rFonts w:ascii="Arial" w:hAnsi="Arial" w:cs="Arial"/>
          <w:sz w:val="20"/>
          <w:szCs w:val="20"/>
        </w:rPr>
        <w:t xml:space="preserve">. A dismissed student cannot re-enroll or graduate. Once assigned this sanction, students are immediately removed from their classes and banned from university property. A student cannot enter University property once dismissed without prior permission from the </w:t>
      </w:r>
      <w:r w:rsidR="001E16BD">
        <w:rPr>
          <w:rFonts w:ascii="Arial" w:hAnsi="Arial" w:cs="Arial"/>
          <w:sz w:val="20"/>
          <w:szCs w:val="20"/>
        </w:rPr>
        <w:t>Dean of Students</w:t>
      </w:r>
      <w:r w:rsidRPr="00FD7BD2">
        <w:rPr>
          <w:rFonts w:ascii="Arial" w:hAnsi="Arial" w:cs="Arial"/>
          <w:sz w:val="20"/>
          <w:szCs w:val="20"/>
        </w:rPr>
        <w:t xml:space="preserve"> or designee.</w:t>
      </w:r>
    </w:p>
    <w:p w14:paraId="4CE6697E" w14:textId="77777777" w:rsidR="00A03DEE" w:rsidRPr="00FD7BD2" w:rsidRDefault="00A03DEE" w:rsidP="007F7168">
      <w:pPr>
        <w:widowControl w:val="0"/>
        <w:numPr>
          <w:ilvl w:val="0"/>
          <w:numId w:val="13"/>
        </w:numPr>
        <w:jc w:val="both"/>
        <w:rPr>
          <w:rFonts w:ascii="Arial" w:hAnsi="Arial" w:cs="Arial"/>
          <w:sz w:val="20"/>
          <w:szCs w:val="20"/>
        </w:rPr>
      </w:pPr>
      <w:r w:rsidRPr="00FD7BD2">
        <w:rPr>
          <w:rFonts w:ascii="Arial" w:hAnsi="Arial" w:cs="Arial"/>
          <w:b/>
          <w:bCs/>
          <w:sz w:val="20"/>
          <w:szCs w:val="20"/>
        </w:rPr>
        <w:t xml:space="preserve">Revocation or Denial of Degree - </w:t>
      </w:r>
      <w:r w:rsidRPr="00FD7BD2">
        <w:rPr>
          <w:rFonts w:ascii="Arial" w:hAnsi="Arial" w:cs="Arial"/>
          <w:sz w:val="20"/>
          <w:szCs w:val="20"/>
        </w:rPr>
        <w:t>The University reserves the right to revoke or refuse to confer a degree on the basis of a violation of the Standards of Student Conduct that occurred while the student was enrolled, given that the violation(s) would have resulted in expulsion.</w:t>
      </w:r>
    </w:p>
    <w:p w14:paraId="3E69F837" w14:textId="77777777" w:rsidR="00A03DEE" w:rsidRPr="002018E2" w:rsidRDefault="00A03DEE" w:rsidP="007F7168">
      <w:pPr>
        <w:widowControl w:val="0"/>
        <w:rPr>
          <w:rFonts w:ascii="Arial" w:hAnsi="Arial" w:cs="Arial"/>
          <w:b/>
          <w:bCs/>
          <w:sz w:val="24"/>
          <w:szCs w:val="24"/>
        </w:rPr>
      </w:pPr>
      <w:r w:rsidRPr="002018E2">
        <w:rPr>
          <w:rFonts w:ascii="Arial" w:hAnsi="Arial" w:cs="Arial"/>
          <w:b/>
          <w:bCs/>
          <w:sz w:val="24"/>
          <w:szCs w:val="24"/>
        </w:rPr>
        <w:t>Tolerance of Alcohol or Drug Misuse</w:t>
      </w:r>
    </w:p>
    <w:p w14:paraId="02642FF9" w14:textId="77777777" w:rsidR="00A03DEE" w:rsidRPr="00FD7BD2" w:rsidRDefault="00A03DEE" w:rsidP="00890A38">
      <w:pPr>
        <w:widowControl w:val="0"/>
        <w:rPr>
          <w:rFonts w:ascii="Arial" w:hAnsi="Arial" w:cs="Arial"/>
          <w:sz w:val="20"/>
          <w:szCs w:val="20"/>
        </w:rPr>
      </w:pPr>
      <w:r w:rsidRPr="00FD7BD2">
        <w:rPr>
          <w:rFonts w:ascii="Arial" w:hAnsi="Arial" w:cs="Arial"/>
          <w:sz w:val="20"/>
          <w:szCs w:val="20"/>
        </w:rPr>
        <w:t>Arkansas State University</w:t>
      </w:r>
      <w:r>
        <w:rPr>
          <w:rFonts w:ascii="Arial" w:hAnsi="Arial" w:cs="Arial"/>
        </w:rPr>
        <w:t>-</w:t>
      </w:r>
      <w:r w:rsidRPr="00EB7B6D">
        <w:rPr>
          <w:rFonts w:ascii="Arial" w:hAnsi="Arial" w:cs="Arial"/>
          <w:sz w:val="20"/>
          <w:szCs w:val="20"/>
        </w:rPr>
        <w:t>Newport</w:t>
      </w:r>
      <w:r w:rsidRPr="00FD7BD2">
        <w:rPr>
          <w:rFonts w:ascii="Arial" w:hAnsi="Arial" w:cs="Arial"/>
          <w:sz w:val="20"/>
          <w:szCs w:val="20"/>
        </w:rPr>
        <w:t xml:space="preserve"> does not tolerate inappropriate use of alcohol or drugs.  All alleged violations of any ASU</w:t>
      </w:r>
      <w:r w:rsidRPr="00EB7B6D">
        <w:rPr>
          <w:rFonts w:ascii="Arial" w:hAnsi="Arial" w:cs="Arial"/>
          <w:sz w:val="20"/>
          <w:szCs w:val="20"/>
        </w:rPr>
        <w:t>N</w:t>
      </w:r>
      <w:r w:rsidRPr="00FD7BD2">
        <w:rPr>
          <w:rFonts w:ascii="Arial" w:hAnsi="Arial" w:cs="Arial"/>
          <w:sz w:val="20"/>
          <w:szCs w:val="20"/>
        </w:rPr>
        <w:t xml:space="preserve"> drug or alcohol policy will be investigated and properly addressed.  All persons found responsible for being in violation of policy will be sanctioned appropriately through the appropriate means based on their status with the institution.  </w:t>
      </w:r>
    </w:p>
    <w:p w14:paraId="58911CB3" w14:textId="77777777" w:rsidR="00A03DEE" w:rsidRPr="002018E2" w:rsidRDefault="00A03DEE" w:rsidP="00DC075C">
      <w:pPr>
        <w:spacing w:after="0" w:line="240" w:lineRule="auto"/>
        <w:jc w:val="both"/>
        <w:rPr>
          <w:rFonts w:ascii="Arial" w:hAnsi="Arial" w:cs="Arial"/>
          <w:b/>
          <w:bCs/>
          <w:sz w:val="24"/>
          <w:szCs w:val="24"/>
        </w:rPr>
      </w:pPr>
      <w:r w:rsidRPr="002018E2">
        <w:rPr>
          <w:rFonts w:ascii="Arial" w:hAnsi="Arial" w:cs="Arial"/>
          <w:b/>
          <w:bCs/>
          <w:sz w:val="24"/>
          <w:szCs w:val="24"/>
        </w:rPr>
        <w:t>Sexual Harassment</w:t>
      </w:r>
    </w:p>
    <w:p w14:paraId="5206F68A" w14:textId="77777777" w:rsidR="00A03DEE" w:rsidRPr="00721A2C" w:rsidRDefault="00A03DEE" w:rsidP="00DC075C">
      <w:pPr>
        <w:spacing w:after="0" w:line="240" w:lineRule="auto"/>
        <w:jc w:val="both"/>
        <w:rPr>
          <w:rFonts w:ascii="Arial" w:hAnsi="Arial" w:cs="Arial"/>
          <w:b/>
          <w:bCs/>
          <w:sz w:val="16"/>
          <w:szCs w:val="16"/>
        </w:rPr>
      </w:pPr>
    </w:p>
    <w:p w14:paraId="702CF21C" w14:textId="77777777" w:rsidR="00A03DEE" w:rsidRDefault="00A03DEE" w:rsidP="00890A38">
      <w:pPr>
        <w:spacing w:after="0"/>
        <w:jc w:val="both"/>
        <w:rPr>
          <w:rFonts w:ascii="Arial" w:hAnsi="Arial" w:cs="Arial"/>
          <w:bCs/>
          <w:sz w:val="20"/>
          <w:szCs w:val="20"/>
        </w:rPr>
      </w:pPr>
      <w:r>
        <w:rPr>
          <w:rFonts w:ascii="Arial" w:hAnsi="Arial" w:cs="Arial"/>
          <w:bCs/>
          <w:sz w:val="20"/>
          <w:szCs w:val="20"/>
        </w:rPr>
        <w:t>Arkansas State University is committed to creating and maintaining a university community that is free from all forms of sexual harassment. ASUN shall not tolerate harassment in relation to the evaluation of employee or student performance, nor shall the university tolerate such behavior on the context of collegial and/or co-worker interaction. Such conduct is an abuse of authority and position. ASUN maintains as its official policy that sexual harassment of either employees or students will not be tolerated. The university shall act promptly to investigate all allegations of sexual harassment and to effect appropriate remedy when an allegation is determined to be valid.</w:t>
      </w:r>
    </w:p>
    <w:p w14:paraId="0750FE2F" w14:textId="77777777" w:rsidR="00A03DEE" w:rsidRDefault="00A03DEE" w:rsidP="00DC075C">
      <w:pPr>
        <w:spacing w:after="0" w:line="240" w:lineRule="auto"/>
        <w:jc w:val="both"/>
        <w:rPr>
          <w:rFonts w:ascii="Arial" w:hAnsi="Arial" w:cs="Arial"/>
          <w:bCs/>
          <w:sz w:val="20"/>
          <w:szCs w:val="20"/>
        </w:rPr>
      </w:pPr>
    </w:p>
    <w:p w14:paraId="4933F4AA" w14:textId="77777777" w:rsidR="00A03DEE" w:rsidRDefault="00A03DEE" w:rsidP="00890A38">
      <w:pPr>
        <w:spacing w:after="0"/>
        <w:jc w:val="both"/>
        <w:rPr>
          <w:rFonts w:ascii="Arial" w:hAnsi="Arial" w:cs="Arial"/>
          <w:bCs/>
          <w:sz w:val="20"/>
          <w:szCs w:val="20"/>
        </w:rPr>
      </w:pPr>
      <w:r>
        <w:rPr>
          <w:rFonts w:ascii="Arial" w:hAnsi="Arial" w:cs="Arial"/>
          <w:bCs/>
          <w:sz w:val="20"/>
          <w:szCs w:val="20"/>
        </w:rPr>
        <w:t>Sexual harassment is defined as unwelcome sexual advances, request for sexual favors, and other verbal or physical conduct of a sexual nature when:</w:t>
      </w:r>
    </w:p>
    <w:p w14:paraId="693E024F" w14:textId="77777777" w:rsidR="00A03DEE" w:rsidRDefault="00A03DEE" w:rsidP="00DC075C">
      <w:pPr>
        <w:spacing w:after="0" w:line="240" w:lineRule="auto"/>
        <w:jc w:val="both"/>
        <w:rPr>
          <w:rFonts w:ascii="Arial" w:hAnsi="Arial" w:cs="Arial"/>
          <w:bCs/>
          <w:sz w:val="20"/>
          <w:szCs w:val="20"/>
        </w:rPr>
      </w:pPr>
    </w:p>
    <w:p w14:paraId="0AEB87C4" w14:textId="77777777" w:rsidR="00A03DEE" w:rsidRDefault="00A03DEE" w:rsidP="00890A38">
      <w:pPr>
        <w:spacing w:after="0"/>
        <w:jc w:val="both"/>
        <w:rPr>
          <w:rFonts w:ascii="Arial" w:hAnsi="Arial" w:cs="Arial"/>
          <w:bCs/>
          <w:sz w:val="20"/>
          <w:szCs w:val="20"/>
        </w:rPr>
      </w:pPr>
      <w:r>
        <w:rPr>
          <w:rFonts w:ascii="Arial" w:hAnsi="Arial" w:cs="Arial"/>
          <w:bCs/>
          <w:sz w:val="20"/>
          <w:szCs w:val="20"/>
        </w:rPr>
        <w:t xml:space="preserve">  1. Submission to, or toleration of such conduct on or off campus is made a term or condition of instruction, employment or participation in other university active ties.</w:t>
      </w:r>
    </w:p>
    <w:p w14:paraId="08C40F5F" w14:textId="77777777" w:rsidR="00A03DEE" w:rsidRDefault="00A03DEE" w:rsidP="00DC075C">
      <w:pPr>
        <w:spacing w:after="0" w:line="240" w:lineRule="auto"/>
        <w:jc w:val="both"/>
        <w:rPr>
          <w:rFonts w:ascii="Arial" w:hAnsi="Arial" w:cs="Arial"/>
          <w:bCs/>
          <w:sz w:val="20"/>
          <w:szCs w:val="20"/>
        </w:rPr>
      </w:pPr>
      <w:r>
        <w:rPr>
          <w:rFonts w:ascii="Arial" w:hAnsi="Arial" w:cs="Arial"/>
          <w:bCs/>
          <w:sz w:val="20"/>
          <w:szCs w:val="20"/>
        </w:rPr>
        <w:t xml:space="preserve">  2. Submission to, or rejection of such conduct by an individual is used as a basis for evaluation in making employment or academic decisions affecting the individual; or</w:t>
      </w:r>
    </w:p>
    <w:p w14:paraId="648E6695" w14:textId="77777777" w:rsidR="00A03DEE" w:rsidRDefault="00A03DEE" w:rsidP="00DC075C">
      <w:pPr>
        <w:spacing w:after="0" w:line="240" w:lineRule="auto"/>
        <w:jc w:val="both"/>
        <w:rPr>
          <w:rFonts w:ascii="Arial" w:hAnsi="Arial" w:cs="Arial"/>
          <w:bCs/>
          <w:sz w:val="20"/>
          <w:szCs w:val="20"/>
        </w:rPr>
      </w:pPr>
      <w:r>
        <w:rPr>
          <w:rFonts w:ascii="Arial" w:hAnsi="Arial" w:cs="Arial"/>
          <w:bCs/>
          <w:sz w:val="20"/>
          <w:szCs w:val="20"/>
        </w:rPr>
        <w:t xml:space="preserve">  3. Such conduct has the purpose or effect of unreasonably interfering with an individual’s academic or employment performance or creating an intimidating, hostile or offensive university environment.</w:t>
      </w:r>
    </w:p>
    <w:p w14:paraId="46024F60" w14:textId="77777777" w:rsidR="00A03DEE" w:rsidRDefault="00A03DEE" w:rsidP="00DC075C">
      <w:pPr>
        <w:spacing w:after="0" w:line="240" w:lineRule="auto"/>
        <w:jc w:val="both"/>
        <w:rPr>
          <w:rFonts w:ascii="Arial" w:hAnsi="Arial" w:cs="Arial"/>
          <w:bCs/>
          <w:sz w:val="20"/>
          <w:szCs w:val="20"/>
        </w:rPr>
      </w:pPr>
    </w:p>
    <w:p w14:paraId="61ABE945" w14:textId="77777777" w:rsidR="00A03DEE" w:rsidRDefault="00A03DEE" w:rsidP="00890A38">
      <w:pPr>
        <w:spacing w:after="0"/>
        <w:jc w:val="both"/>
        <w:rPr>
          <w:rFonts w:ascii="Arial" w:hAnsi="Arial" w:cs="Arial"/>
          <w:bCs/>
          <w:sz w:val="20"/>
          <w:szCs w:val="20"/>
        </w:rPr>
      </w:pPr>
      <w:r>
        <w:rPr>
          <w:rFonts w:ascii="Arial" w:hAnsi="Arial" w:cs="Arial"/>
          <w:bCs/>
          <w:sz w:val="20"/>
          <w:szCs w:val="20"/>
        </w:rPr>
        <w:t>Supervisors and faculty members must recognize that their positions necessarily embody unequal power relationships with their subordinates and students, respectively. Because of the inherent power difference in these relationships, the potential exists for the less powerful to perceive a coercive element in suggestions relative to activities outside those appropriate to the professional relationship. It is the responsibility of supervisors and faculty members to behave in such a manner that their words or actions cannot reasonably be perceived as coercive.</w:t>
      </w:r>
    </w:p>
    <w:p w14:paraId="1B20DC47" w14:textId="77777777" w:rsidR="00A03DEE" w:rsidRDefault="00A03DEE" w:rsidP="00DC075C">
      <w:pPr>
        <w:spacing w:after="0" w:line="240" w:lineRule="auto"/>
        <w:jc w:val="both"/>
        <w:rPr>
          <w:rFonts w:ascii="Arial" w:hAnsi="Arial" w:cs="Arial"/>
          <w:bCs/>
          <w:sz w:val="20"/>
          <w:szCs w:val="20"/>
        </w:rPr>
      </w:pPr>
    </w:p>
    <w:p w14:paraId="56AF4BF6" w14:textId="77777777" w:rsidR="00A03DEE" w:rsidRDefault="00A03DEE" w:rsidP="00890A38">
      <w:pPr>
        <w:spacing w:after="0"/>
        <w:jc w:val="both"/>
        <w:rPr>
          <w:rFonts w:ascii="Arial" w:hAnsi="Arial" w:cs="Arial"/>
          <w:bCs/>
          <w:sz w:val="20"/>
          <w:szCs w:val="20"/>
        </w:rPr>
      </w:pPr>
      <w:r>
        <w:rPr>
          <w:rFonts w:ascii="Arial" w:hAnsi="Arial" w:cs="Arial"/>
          <w:bCs/>
          <w:sz w:val="20"/>
          <w:szCs w:val="20"/>
        </w:rPr>
        <w:t>All members of the university community are urged to report incidents of sexual harassment to the Department of Human Resources.</w:t>
      </w:r>
    </w:p>
    <w:p w14:paraId="1E01F0BD" w14:textId="77777777" w:rsidR="00A03DEE" w:rsidRDefault="00A03DEE" w:rsidP="00DC075C">
      <w:pPr>
        <w:spacing w:after="0" w:line="240" w:lineRule="auto"/>
        <w:jc w:val="both"/>
        <w:rPr>
          <w:rFonts w:ascii="Arial" w:hAnsi="Arial" w:cs="Arial"/>
          <w:bCs/>
          <w:sz w:val="20"/>
          <w:szCs w:val="20"/>
        </w:rPr>
      </w:pPr>
    </w:p>
    <w:p w14:paraId="4B7D4A5E" w14:textId="77777777" w:rsidR="00A03DEE" w:rsidRPr="00C155BA" w:rsidRDefault="00A03DEE" w:rsidP="00890A38">
      <w:pPr>
        <w:spacing w:after="0"/>
        <w:jc w:val="both"/>
        <w:rPr>
          <w:rFonts w:ascii="Arial" w:hAnsi="Arial" w:cs="Arial"/>
          <w:bCs/>
          <w:sz w:val="20"/>
          <w:szCs w:val="20"/>
        </w:rPr>
      </w:pPr>
      <w:r>
        <w:rPr>
          <w:rFonts w:ascii="Arial" w:hAnsi="Arial" w:cs="Arial"/>
          <w:bCs/>
          <w:sz w:val="20"/>
          <w:szCs w:val="20"/>
        </w:rPr>
        <w:t>Sanctions for violations against individuals who violate this policy will be subject to a number of sanctions both by the university and by the state criminal justice systems. ASUN reserve the right to discipline students and organizations for sexual harassment and assaults that occur on or off campus.</w:t>
      </w:r>
    </w:p>
    <w:p w14:paraId="209ACB79" w14:textId="77777777" w:rsidR="00A03DEE" w:rsidRDefault="00A03DEE" w:rsidP="00DC075C">
      <w:pPr>
        <w:spacing w:after="0" w:line="240" w:lineRule="auto"/>
        <w:jc w:val="both"/>
        <w:rPr>
          <w:rFonts w:ascii="Arial" w:hAnsi="Arial" w:cs="Arial"/>
          <w:b/>
          <w:bCs/>
          <w:sz w:val="20"/>
          <w:szCs w:val="20"/>
        </w:rPr>
      </w:pPr>
    </w:p>
    <w:p w14:paraId="6D7C93D5" w14:textId="77777777" w:rsidR="00A03DEE" w:rsidRPr="002018E2" w:rsidRDefault="00A03DEE" w:rsidP="00DC075C">
      <w:pPr>
        <w:spacing w:after="0" w:line="240" w:lineRule="auto"/>
        <w:jc w:val="both"/>
        <w:rPr>
          <w:rFonts w:ascii="Arial" w:hAnsi="Arial" w:cs="Arial"/>
          <w:sz w:val="24"/>
          <w:szCs w:val="24"/>
        </w:rPr>
      </w:pPr>
      <w:r w:rsidRPr="002018E2">
        <w:rPr>
          <w:rFonts w:ascii="Arial" w:hAnsi="Arial" w:cs="Arial"/>
          <w:b/>
          <w:bCs/>
          <w:sz w:val="24"/>
          <w:szCs w:val="24"/>
        </w:rPr>
        <w:t>Sexual Assault Information</w:t>
      </w:r>
    </w:p>
    <w:p w14:paraId="5F403907" w14:textId="77777777" w:rsidR="00A03DEE" w:rsidRPr="00361955" w:rsidRDefault="00A03DEE" w:rsidP="00DC075C">
      <w:pPr>
        <w:spacing w:after="0" w:line="240" w:lineRule="auto"/>
        <w:jc w:val="both"/>
        <w:rPr>
          <w:rFonts w:ascii="Arial" w:hAnsi="Arial" w:cs="Arial"/>
          <w:sz w:val="20"/>
          <w:szCs w:val="20"/>
        </w:rPr>
      </w:pPr>
    </w:p>
    <w:p w14:paraId="3DD8BC0D" w14:textId="77777777" w:rsidR="00A03DEE" w:rsidRPr="00361955" w:rsidRDefault="00A03DEE" w:rsidP="00890A38">
      <w:pPr>
        <w:spacing w:after="0"/>
        <w:jc w:val="both"/>
        <w:rPr>
          <w:rFonts w:ascii="Arial" w:hAnsi="Arial" w:cs="Arial"/>
          <w:sz w:val="20"/>
          <w:szCs w:val="20"/>
        </w:rPr>
      </w:pPr>
      <w:r w:rsidRPr="00361955">
        <w:rPr>
          <w:rFonts w:ascii="Arial" w:hAnsi="Arial" w:cs="Arial"/>
          <w:sz w:val="20"/>
          <w:szCs w:val="20"/>
        </w:rPr>
        <w:t>Sexual assault, including rape, acquaintance rape, date rape or gang rape is spec</w:t>
      </w:r>
      <w:r>
        <w:rPr>
          <w:rFonts w:ascii="Arial" w:hAnsi="Arial" w:cs="Arial"/>
          <w:sz w:val="20"/>
          <w:szCs w:val="20"/>
        </w:rPr>
        <w:t>ifically prohibited on the ASUN</w:t>
      </w:r>
      <w:r w:rsidRPr="00361955">
        <w:rPr>
          <w:rFonts w:ascii="Arial" w:hAnsi="Arial" w:cs="Arial"/>
          <w:sz w:val="20"/>
          <w:szCs w:val="20"/>
        </w:rPr>
        <w:t xml:space="preserve"> campus or in connection with any of the programs and activities it sponsors.  Students committing sex offenses, whether on or of</w:t>
      </w:r>
      <w:r>
        <w:rPr>
          <w:rFonts w:ascii="Arial" w:hAnsi="Arial" w:cs="Arial"/>
          <w:sz w:val="20"/>
          <w:szCs w:val="20"/>
        </w:rPr>
        <w:t>f campus, are subject to University</w:t>
      </w:r>
      <w:r w:rsidRPr="00361955">
        <w:rPr>
          <w:rFonts w:ascii="Arial" w:hAnsi="Arial" w:cs="Arial"/>
          <w:sz w:val="20"/>
          <w:szCs w:val="20"/>
        </w:rPr>
        <w:t xml:space="preserve"> disciplinary action as well as cr</w:t>
      </w:r>
      <w:r w:rsidR="0096727F">
        <w:rPr>
          <w:rFonts w:ascii="Arial" w:hAnsi="Arial" w:cs="Arial"/>
          <w:sz w:val="20"/>
          <w:szCs w:val="20"/>
        </w:rPr>
        <w:t xml:space="preserve">iminal action.  </w:t>
      </w:r>
      <w:r w:rsidRPr="00361955">
        <w:rPr>
          <w:rFonts w:ascii="Arial" w:hAnsi="Arial" w:cs="Arial"/>
          <w:sz w:val="20"/>
          <w:szCs w:val="20"/>
        </w:rPr>
        <w:t>Sex offense awareness and prevention pro</w:t>
      </w:r>
      <w:r>
        <w:rPr>
          <w:rFonts w:ascii="Arial" w:hAnsi="Arial" w:cs="Arial"/>
          <w:sz w:val="20"/>
          <w:szCs w:val="20"/>
        </w:rPr>
        <w:t>grams are presented when requested</w:t>
      </w:r>
      <w:r w:rsidRPr="00361955">
        <w:rPr>
          <w:rFonts w:ascii="Arial" w:hAnsi="Arial" w:cs="Arial"/>
          <w:sz w:val="20"/>
          <w:szCs w:val="20"/>
        </w:rPr>
        <w:t>.  Guest speakers may also be brought to the campus for presentations open to the entire campus community.  Materials including pamphlets covering sex offense awareness and prevention and similar mate</w:t>
      </w:r>
      <w:r w:rsidR="00EB21D4">
        <w:rPr>
          <w:rFonts w:ascii="Arial" w:hAnsi="Arial" w:cs="Arial"/>
          <w:sz w:val="20"/>
          <w:szCs w:val="20"/>
        </w:rPr>
        <w:t>rials are also available in Student Affairs</w:t>
      </w:r>
      <w:r w:rsidRPr="00361955">
        <w:rPr>
          <w:rFonts w:ascii="Arial" w:hAnsi="Arial" w:cs="Arial"/>
          <w:sz w:val="20"/>
          <w:szCs w:val="20"/>
        </w:rPr>
        <w:t>.</w:t>
      </w:r>
    </w:p>
    <w:p w14:paraId="3EB317E3" w14:textId="77777777" w:rsidR="00A03DEE" w:rsidRPr="00361955" w:rsidRDefault="00A03DEE" w:rsidP="00DC075C">
      <w:pPr>
        <w:spacing w:after="0" w:line="240" w:lineRule="auto"/>
        <w:jc w:val="both"/>
        <w:rPr>
          <w:rFonts w:ascii="Arial" w:hAnsi="Arial" w:cs="Arial"/>
          <w:sz w:val="20"/>
          <w:szCs w:val="20"/>
        </w:rPr>
      </w:pPr>
    </w:p>
    <w:p w14:paraId="77A83F25" w14:textId="77777777" w:rsidR="00A03DEE" w:rsidRPr="00361955" w:rsidRDefault="00A03DEE" w:rsidP="00DC075C">
      <w:pPr>
        <w:spacing w:after="0" w:line="240" w:lineRule="auto"/>
        <w:jc w:val="both"/>
        <w:rPr>
          <w:rFonts w:ascii="Arial" w:hAnsi="Arial" w:cs="Arial"/>
          <w:sz w:val="20"/>
          <w:szCs w:val="20"/>
        </w:rPr>
      </w:pPr>
      <w:r w:rsidRPr="00361955">
        <w:rPr>
          <w:rFonts w:ascii="Arial" w:hAnsi="Arial" w:cs="Arial"/>
          <w:sz w:val="20"/>
          <w:szCs w:val="20"/>
        </w:rPr>
        <w:t>Through these efforts, students are informed of preventive actions which they can take such as the following:</w:t>
      </w:r>
    </w:p>
    <w:p w14:paraId="0C8B6CEC" w14:textId="77777777" w:rsidR="00A03DEE" w:rsidRPr="00361955" w:rsidRDefault="00A03DEE" w:rsidP="00DC075C">
      <w:pPr>
        <w:spacing w:after="0" w:line="240" w:lineRule="auto"/>
        <w:jc w:val="both"/>
        <w:rPr>
          <w:rFonts w:ascii="Arial" w:hAnsi="Arial" w:cs="Arial"/>
          <w:sz w:val="20"/>
          <w:szCs w:val="20"/>
        </w:rPr>
      </w:pPr>
    </w:p>
    <w:p w14:paraId="5BDE6496" w14:textId="77777777" w:rsidR="00A03DEE" w:rsidRPr="00361955" w:rsidRDefault="00A03DEE" w:rsidP="00DC075C">
      <w:pPr>
        <w:spacing w:after="0" w:line="240" w:lineRule="auto"/>
        <w:jc w:val="both"/>
        <w:rPr>
          <w:rFonts w:ascii="Arial" w:hAnsi="Arial" w:cs="Arial"/>
          <w:sz w:val="20"/>
          <w:szCs w:val="20"/>
        </w:rPr>
      </w:pPr>
      <w:r w:rsidRPr="00361955">
        <w:rPr>
          <w:rFonts w:ascii="Arial" w:hAnsi="Arial" w:cs="Arial"/>
          <w:sz w:val="20"/>
          <w:szCs w:val="20"/>
          <w:u w:val="single"/>
        </w:rPr>
        <w:t>What women can do:</w:t>
      </w:r>
    </w:p>
    <w:p w14:paraId="7DC5B9F0" w14:textId="77777777" w:rsidR="00A03DEE" w:rsidRPr="00361955" w:rsidRDefault="00A03DEE" w:rsidP="00890A38">
      <w:pPr>
        <w:pStyle w:val="ListParagraph"/>
        <w:numPr>
          <w:ilvl w:val="0"/>
          <w:numId w:val="5"/>
        </w:numPr>
        <w:spacing w:after="0"/>
        <w:jc w:val="both"/>
        <w:rPr>
          <w:rFonts w:ascii="Arial" w:hAnsi="Arial" w:cs="Arial"/>
          <w:sz w:val="20"/>
          <w:szCs w:val="20"/>
        </w:rPr>
      </w:pPr>
      <w:r w:rsidRPr="00361955">
        <w:rPr>
          <w:rFonts w:ascii="Arial" w:hAnsi="Arial" w:cs="Arial"/>
          <w:sz w:val="20"/>
          <w:szCs w:val="20"/>
        </w:rPr>
        <w:t>Think ahead.  Know your desires, limits and intentions ahead of time before you meet an acquaintance or go out on a date.</w:t>
      </w:r>
    </w:p>
    <w:p w14:paraId="257B1829" w14:textId="77777777" w:rsidR="00A03DEE" w:rsidRPr="00361955" w:rsidRDefault="00A03DEE" w:rsidP="00DC075C">
      <w:pPr>
        <w:pStyle w:val="ListParagraph"/>
        <w:numPr>
          <w:ilvl w:val="0"/>
          <w:numId w:val="5"/>
        </w:numPr>
        <w:spacing w:after="0" w:line="240" w:lineRule="auto"/>
        <w:jc w:val="both"/>
        <w:rPr>
          <w:rFonts w:ascii="Arial" w:hAnsi="Arial" w:cs="Arial"/>
          <w:sz w:val="20"/>
          <w:szCs w:val="20"/>
        </w:rPr>
      </w:pPr>
      <w:r w:rsidRPr="00361955">
        <w:rPr>
          <w:rFonts w:ascii="Arial" w:hAnsi="Arial" w:cs="Arial"/>
          <w:sz w:val="20"/>
          <w:szCs w:val="20"/>
        </w:rPr>
        <w:t>Communicate your intentions clearly.  Inform your date or acquaintance what your intentions and limits are. "No" means no, and "yes" means yes.  Be clear, firm and specific.  Polite approaches may be misunderstood or ignored.</w:t>
      </w:r>
    </w:p>
    <w:p w14:paraId="7E5AACFD" w14:textId="77777777" w:rsidR="00A03DEE" w:rsidRPr="00361955" w:rsidRDefault="00A03DEE" w:rsidP="00DC075C">
      <w:pPr>
        <w:pStyle w:val="ListParagraph"/>
        <w:numPr>
          <w:ilvl w:val="0"/>
          <w:numId w:val="5"/>
        </w:numPr>
        <w:spacing w:before="100" w:beforeAutospacing="1" w:after="100" w:afterAutospacing="1" w:line="240" w:lineRule="auto"/>
        <w:jc w:val="both"/>
        <w:rPr>
          <w:rFonts w:ascii="Arial" w:hAnsi="Arial" w:cs="Arial"/>
          <w:sz w:val="20"/>
          <w:szCs w:val="20"/>
        </w:rPr>
      </w:pPr>
      <w:r w:rsidRPr="00361955">
        <w:rPr>
          <w:rFonts w:ascii="Arial" w:hAnsi="Arial" w:cs="Arial"/>
          <w:sz w:val="20"/>
          <w:szCs w:val="20"/>
        </w:rPr>
        <w:t>Be assertive.  Men sometimes interpret passiveness as permission.  Be direct and firm with someone who is sexually pressuring you.</w:t>
      </w:r>
    </w:p>
    <w:p w14:paraId="77AB6CC7" w14:textId="77777777" w:rsidR="00A03DEE" w:rsidRPr="00361955" w:rsidRDefault="00A03DEE" w:rsidP="00DC075C">
      <w:pPr>
        <w:pStyle w:val="ListParagraph"/>
        <w:numPr>
          <w:ilvl w:val="0"/>
          <w:numId w:val="5"/>
        </w:numPr>
        <w:spacing w:before="100" w:beforeAutospacing="1" w:after="100" w:afterAutospacing="1" w:line="240" w:lineRule="auto"/>
        <w:jc w:val="both"/>
        <w:rPr>
          <w:rFonts w:ascii="Arial" w:hAnsi="Arial" w:cs="Arial"/>
          <w:sz w:val="20"/>
          <w:szCs w:val="20"/>
        </w:rPr>
      </w:pPr>
      <w:r w:rsidRPr="00361955">
        <w:rPr>
          <w:rFonts w:ascii="Arial" w:hAnsi="Arial" w:cs="Arial"/>
          <w:sz w:val="20"/>
          <w:szCs w:val="20"/>
        </w:rPr>
        <w:t>Avoid excessive use of alcohol.  Alcohol interferes with judgment and communication.  Most incidences of date rape involve the use of alcohol.</w:t>
      </w:r>
    </w:p>
    <w:p w14:paraId="06790CB3" w14:textId="77777777" w:rsidR="00A03DEE" w:rsidRPr="00361955" w:rsidRDefault="00A03DEE" w:rsidP="00890A38">
      <w:pPr>
        <w:pStyle w:val="ListParagraph"/>
        <w:numPr>
          <w:ilvl w:val="0"/>
          <w:numId w:val="5"/>
        </w:numPr>
        <w:spacing w:before="100" w:beforeAutospacing="1" w:after="100" w:afterAutospacing="1"/>
        <w:jc w:val="both"/>
        <w:rPr>
          <w:rFonts w:ascii="Arial" w:hAnsi="Arial" w:cs="Arial"/>
          <w:sz w:val="20"/>
          <w:szCs w:val="20"/>
        </w:rPr>
      </w:pPr>
      <w:r w:rsidRPr="00361955">
        <w:rPr>
          <w:rFonts w:ascii="Arial" w:hAnsi="Arial" w:cs="Arial"/>
          <w:sz w:val="20"/>
          <w:szCs w:val="20"/>
        </w:rPr>
        <w:t>Do not place yourself in vulnerable situations.  Walk in well lighted areas and with friends.  Keep your room door and windows locked.  When dating a person for the first time, double date.</w:t>
      </w:r>
    </w:p>
    <w:p w14:paraId="6CE8F2FC" w14:textId="77777777" w:rsidR="00A03DEE" w:rsidRPr="00361955" w:rsidRDefault="00A03DEE" w:rsidP="00DC075C">
      <w:pPr>
        <w:pStyle w:val="ListParagraph"/>
        <w:numPr>
          <w:ilvl w:val="0"/>
          <w:numId w:val="5"/>
        </w:numPr>
        <w:spacing w:after="0" w:line="240" w:lineRule="auto"/>
        <w:jc w:val="both"/>
        <w:rPr>
          <w:rFonts w:ascii="Arial" w:hAnsi="Arial" w:cs="Arial"/>
          <w:sz w:val="20"/>
          <w:szCs w:val="20"/>
        </w:rPr>
      </w:pPr>
      <w:r w:rsidRPr="00361955">
        <w:rPr>
          <w:rFonts w:ascii="Arial" w:hAnsi="Arial" w:cs="Arial"/>
          <w:sz w:val="20"/>
          <w:szCs w:val="20"/>
        </w:rPr>
        <w:t>Trust your intuition.  If you sense you are in danger, leave the area or situations immediately</w:t>
      </w:r>
    </w:p>
    <w:p w14:paraId="3FBEA415" w14:textId="77777777" w:rsidR="00A03DEE" w:rsidRPr="00361955" w:rsidRDefault="00A03DEE" w:rsidP="00DC075C">
      <w:pPr>
        <w:spacing w:after="0" w:line="240" w:lineRule="auto"/>
        <w:jc w:val="both"/>
        <w:rPr>
          <w:rFonts w:ascii="Arial" w:hAnsi="Arial" w:cs="Arial"/>
          <w:sz w:val="20"/>
          <w:szCs w:val="20"/>
          <w:u w:val="single"/>
        </w:rPr>
      </w:pPr>
    </w:p>
    <w:p w14:paraId="0FA9A142" w14:textId="77777777" w:rsidR="00A03DEE" w:rsidRPr="00361955" w:rsidRDefault="00A03DEE" w:rsidP="00DC075C">
      <w:pPr>
        <w:spacing w:after="0" w:line="240" w:lineRule="auto"/>
        <w:jc w:val="both"/>
        <w:rPr>
          <w:rFonts w:ascii="Arial" w:hAnsi="Arial" w:cs="Arial"/>
          <w:sz w:val="20"/>
          <w:szCs w:val="20"/>
        </w:rPr>
      </w:pPr>
      <w:r w:rsidRPr="00361955">
        <w:rPr>
          <w:rFonts w:ascii="Arial" w:hAnsi="Arial" w:cs="Arial"/>
          <w:sz w:val="20"/>
          <w:szCs w:val="20"/>
          <w:u w:val="single"/>
        </w:rPr>
        <w:t>What men can do:</w:t>
      </w:r>
    </w:p>
    <w:p w14:paraId="799C1C77" w14:textId="77777777" w:rsidR="00A03DEE" w:rsidRPr="00361955" w:rsidRDefault="00A03DEE" w:rsidP="00890A38">
      <w:pPr>
        <w:pStyle w:val="ListParagraph"/>
        <w:numPr>
          <w:ilvl w:val="0"/>
          <w:numId w:val="6"/>
        </w:numPr>
        <w:spacing w:after="0"/>
        <w:jc w:val="both"/>
        <w:rPr>
          <w:rFonts w:ascii="Arial" w:hAnsi="Arial" w:cs="Arial"/>
          <w:sz w:val="20"/>
          <w:szCs w:val="20"/>
        </w:rPr>
      </w:pPr>
      <w:r w:rsidRPr="00361955">
        <w:rPr>
          <w:rFonts w:ascii="Arial" w:hAnsi="Arial" w:cs="Arial"/>
          <w:sz w:val="20"/>
          <w:szCs w:val="20"/>
        </w:rPr>
        <w:t>Respect the wishes of the person.  If she says "no", she means no.  Do not read other meanings into her answer.  Even if she initially gives permission, but then changes her mind, respect her wishes.</w:t>
      </w:r>
    </w:p>
    <w:p w14:paraId="74FD09F9" w14:textId="77777777" w:rsidR="00A03DEE" w:rsidRPr="00361955" w:rsidRDefault="00A03DEE" w:rsidP="00DC075C">
      <w:pPr>
        <w:pStyle w:val="ListParagraph"/>
        <w:numPr>
          <w:ilvl w:val="0"/>
          <w:numId w:val="6"/>
        </w:numPr>
        <w:spacing w:before="100" w:beforeAutospacing="1" w:after="100" w:afterAutospacing="1" w:line="240" w:lineRule="auto"/>
        <w:jc w:val="both"/>
        <w:rPr>
          <w:rFonts w:ascii="Arial" w:hAnsi="Arial" w:cs="Arial"/>
          <w:sz w:val="20"/>
          <w:szCs w:val="20"/>
        </w:rPr>
      </w:pPr>
      <w:r w:rsidRPr="00361955">
        <w:rPr>
          <w:rFonts w:ascii="Arial" w:hAnsi="Arial" w:cs="Arial"/>
          <w:sz w:val="20"/>
          <w:szCs w:val="20"/>
        </w:rPr>
        <w:t>Do not assume previous sex gives permission for future sex.  Again, listen to what the person has to say.</w:t>
      </w:r>
    </w:p>
    <w:p w14:paraId="2A748254" w14:textId="77777777" w:rsidR="00A03DEE" w:rsidRPr="00361955" w:rsidRDefault="00A03DEE" w:rsidP="00DC075C">
      <w:pPr>
        <w:pStyle w:val="ListParagraph"/>
        <w:numPr>
          <w:ilvl w:val="0"/>
          <w:numId w:val="6"/>
        </w:numPr>
        <w:spacing w:before="100" w:beforeAutospacing="1" w:after="100" w:afterAutospacing="1" w:line="240" w:lineRule="auto"/>
        <w:jc w:val="both"/>
        <w:rPr>
          <w:rFonts w:ascii="Arial" w:hAnsi="Arial" w:cs="Arial"/>
          <w:sz w:val="20"/>
          <w:szCs w:val="20"/>
        </w:rPr>
      </w:pPr>
      <w:r w:rsidRPr="00361955">
        <w:rPr>
          <w:rFonts w:ascii="Arial" w:hAnsi="Arial" w:cs="Arial"/>
          <w:sz w:val="20"/>
          <w:szCs w:val="20"/>
        </w:rPr>
        <w:t>Do not assume women enjoy force or pressure to have sex.  Women wish to be treated with care and respect.  Force sex is nothing more than a violent and criminal act.</w:t>
      </w:r>
    </w:p>
    <w:p w14:paraId="52B8A782" w14:textId="77777777" w:rsidR="00A03DEE" w:rsidRPr="00361955" w:rsidRDefault="00A03DEE" w:rsidP="00DC075C">
      <w:pPr>
        <w:pStyle w:val="ListParagraph"/>
        <w:numPr>
          <w:ilvl w:val="0"/>
          <w:numId w:val="6"/>
        </w:numPr>
        <w:spacing w:before="100" w:beforeAutospacing="1" w:after="100" w:afterAutospacing="1" w:line="240" w:lineRule="auto"/>
        <w:jc w:val="both"/>
        <w:rPr>
          <w:rFonts w:ascii="Arial" w:hAnsi="Arial" w:cs="Arial"/>
          <w:sz w:val="20"/>
          <w:szCs w:val="20"/>
        </w:rPr>
      </w:pPr>
      <w:r w:rsidRPr="00361955">
        <w:rPr>
          <w:rFonts w:ascii="Arial" w:hAnsi="Arial" w:cs="Arial"/>
          <w:sz w:val="20"/>
          <w:szCs w:val="20"/>
        </w:rPr>
        <w:t>Do not assume a woman who dresses in revealing clothes and acts provocatively wants to have sex.</w:t>
      </w:r>
    </w:p>
    <w:p w14:paraId="10FEFBA6" w14:textId="77777777" w:rsidR="00A03DEE" w:rsidRPr="00361955" w:rsidRDefault="00A03DEE" w:rsidP="00DC075C">
      <w:pPr>
        <w:pStyle w:val="ListParagraph"/>
        <w:numPr>
          <w:ilvl w:val="0"/>
          <w:numId w:val="6"/>
        </w:numPr>
        <w:spacing w:after="0" w:line="240" w:lineRule="auto"/>
        <w:jc w:val="both"/>
        <w:rPr>
          <w:rFonts w:ascii="Arial" w:hAnsi="Arial" w:cs="Arial"/>
          <w:sz w:val="20"/>
          <w:szCs w:val="20"/>
        </w:rPr>
      </w:pPr>
      <w:r w:rsidRPr="00361955">
        <w:rPr>
          <w:rFonts w:ascii="Arial" w:hAnsi="Arial" w:cs="Arial"/>
          <w:sz w:val="20"/>
          <w:szCs w:val="20"/>
        </w:rPr>
        <w:t>Realize that alcohol and drugs are not an excuse to have sex.  You do not have the right to take advantage of a person who is intoxicated or incapable of saying "no."</w:t>
      </w:r>
    </w:p>
    <w:p w14:paraId="2108C57B" w14:textId="77777777" w:rsidR="00A03DEE" w:rsidRPr="00361955" w:rsidRDefault="00A03DEE" w:rsidP="00DC075C">
      <w:pPr>
        <w:spacing w:after="0" w:line="240" w:lineRule="auto"/>
        <w:jc w:val="both"/>
        <w:rPr>
          <w:rFonts w:ascii="Arial" w:hAnsi="Arial" w:cs="Arial"/>
          <w:sz w:val="20"/>
          <w:szCs w:val="20"/>
        </w:rPr>
      </w:pPr>
    </w:p>
    <w:p w14:paraId="688CBFAC" w14:textId="77777777" w:rsidR="00A03DEE" w:rsidRPr="00361955" w:rsidRDefault="00A03DEE" w:rsidP="00890A38">
      <w:pPr>
        <w:spacing w:after="0"/>
        <w:jc w:val="both"/>
        <w:rPr>
          <w:rFonts w:ascii="Arial" w:hAnsi="Arial" w:cs="Arial"/>
          <w:sz w:val="20"/>
          <w:szCs w:val="20"/>
        </w:rPr>
      </w:pPr>
      <w:r w:rsidRPr="00361955">
        <w:rPr>
          <w:rFonts w:ascii="Arial" w:hAnsi="Arial" w:cs="Arial"/>
          <w:sz w:val="20"/>
          <w:szCs w:val="20"/>
        </w:rPr>
        <w:t>The Arkansas statute of rape is genderless, which means that both men and women can be rape victims and perpetrators.  Sexual assault can occur whenever consent is not freely given by the victim; whenever the victim fears that he or she will be injured if he or she does not submit; whenever the victim is incapable of giving consent or resisting due to alcohol or drugs; and whenever the perpetrator uses physical force, threat, coercion, or intimidation to overpower the victim.</w:t>
      </w:r>
    </w:p>
    <w:p w14:paraId="7AA207F7" w14:textId="77777777" w:rsidR="00A03DEE" w:rsidRPr="00361955" w:rsidRDefault="00A03DEE" w:rsidP="00DC075C">
      <w:pPr>
        <w:spacing w:after="0" w:line="240" w:lineRule="auto"/>
        <w:jc w:val="both"/>
        <w:rPr>
          <w:rFonts w:ascii="Arial" w:hAnsi="Arial" w:cs="Arial"/>
          <w:b/>
          <w:bCs/>
          <w:sz w:val="20"/>
          <w:szCs w:val="20"/>
        </w:rPr>
      </w:pPr>
    </w:p>
    <w:p w14:paraId="351890CF" w14:textId="77777777" w:rsidR="00A03DEE" w:rsidRPr="002018E2" w:rsidRDefault="00A03DEE" w:rsidP="00DC075C">
      <w:pPr>
        <w:spacing w:after="0" w:line="240" w:lineRule="auto"/>
        <w:jc w:val="both"/>
        <w:rPr>
          <w:rFonts w:ascii="Arial" w:hAnsi="Arial" w:cs="Arial"/>
          <w:b/>
          <w:bCs/>
          <w:sz w:val="24"/>
          <w:szCs w:val="24"/>
        </w:rPr>
      </w:pPr>
      <w:r w:rsidRPr="002018E2">
        <w:rPr>
          <w:rFonts w:ascii="Arial" w:hAnsi="Arial" w:cs="Arial"/>
          <w:b/>
          <w:bCs/>
          <w:sz w:val="24"/>
          <w:szCs w:val="24"/>
        </w:rPr>
        <w:t>Procedures students should follow if sexually assaulted</w:t>
      </w:r>
    </w:p>
    <w:p w14:paraId="0A781544" w14:textId="77777777" w:rsidR="00A03DEE" w:rsidRPr="00361955" w:rsidRDefault="00A03DEE" w:rsidP="00DC075C">
      <w:pPr>
        <w:spacing w:after="0" w:line="240" w:lineRule="auto"/>
        <w:jc w:val="both"/>
        <w:rPr>
          <w:rFonts w:ascii="Arial" w:hAnsi="Arial" w:cs="Arial"/>
          <w:sz w:val="20"/>
          <w:szCs w:val="20"/>
        </w:rPr>
      </w:pPr>
    </w:p>
    <w:p w14:paraId="3BD490CB" w14:textId="77777777" w:rsidR="00A03DEE" w:rsidRPr="00361955" w:rsidRDefault="00A03DEE" w:rsidP="00890A38">
      <w:pPr>
        <w:autoSpaceDE w:val="0"/>
        <w:autoSpaceDN w:val="0"/>
        <w:adjustRightInd w:val="0"/>
        <w:spacing w:after="0"/>
        <w:jc w:val="both"/>
        <w:rPr>
          <w:rFonts w:ascii="Arial" w:hAnsi="Arial" w:cs="Arial"/>
          <w:sz w:val="20"/>
          <w:szCs w:val="20"/>
        </w:rPr>
      </w:pPr>
      <w:r w:rsidRPr="00361955">
        <w:rPr>
          <w:rFonts w:ascii="Arial" w:hAnsi="Arial" w:cs="Arial"/>
          <w:sz w:val="20"/>
          <w:szCs w:val="20"/>
        </w:rPr>
        <w:t>The Student Right to Know and Campus Security Act requires that students be provided information concerning campus sexual assault programs and the procedures which should be followed once an offense has occurred. Although it may be difficult, it is always best to report a sexual assault (rape, attempted rape, or</w:t>
      </w:r>
      <w:r>
        <w:rPr>
          <w:rFonts w:ascii="Arial" w:hAnsi="Arial" w:cs="Arial"/>
          <w:sz w:val="20"/>
          <w:szCs w:val="20"/>
        </w:rPr>
        <w:t xml:space="preserve"> acquaintance rape) to a University</w:t>
      </w:r>
      <w:r w:rsidRPr="00361955">
        <w:rPr>
          <w:rFonts w:ascii="Arial" w:hAnsi="Arial" w:cs="Arial"/>
          <w:sz w:val="20"/>
          <w:szCs w:val="20"/>
        </w:rPr>
        <w:t xml:space="preserve"> official or the local law enforcement as quickly as possible. Crimes that occur on-camp</w:t>
      </w:r>
      <w:r>
        <w:rPr>
          <w:rFonts w:ascii="Arial" w:hAnsi="Arial" w:cs="Arial"/>
          <w:sz w:val="20"/>
          <w:szCs w:val="20"/>
        </w:rPr>
        <w:t xml:space="preserve">us will be referred to the ASUN </w:t>
      </w:r>
      <w:r w:rsidR="00840307">
        <w:rPr>
          <w:rFonts w:ascii="Arial" w:hAnsi="Arial" w:cs="Arial"/>
          <w:sz w:val="20"/>
          <w:szCs w:val="20"/>
        </w:rPr>
        <w:t>Campus Police</w:t>
      </w:r>
      <w:r w:rsidRPr="00361955">
        <w:rPr>
          <w:rFonts w:ascii="Arial" w:hAnsi="Arial" w:cs="Arial"/>
          <w:sz w:val="20"/>
          <w:szCs w:val="20"/>
        </w:rPr>
        <w:t xml:space="preserve"> for jurisdiction purposes. </w:t>
      </w:r>
    </w:p>
    <w:p w14:paraId="64C39356" w14:textId="77777777" w:rsidR="00A03DEE" w:rsidRPr="00361955" w:rsidRDefault="00A03DEE" w:rsidP="007B0E89">
      <w:pPr>
        <w:pStyle w:val="msoaddress"/>
        <w:widowControl w:val="0"/>
        <w:ind w:left="1440" w:firstLine="720"/>
        <w:rPr>
          <w:rFonts w:ascii="Arial" w:hAnsi="Arial" w:cs="Arial"/>
          <w:bCs/>
          <w:color w:val="auto"/>
          <w:sz w:val="20"/>
          <w:szCs w:val="20"/>
        </w:rPr>
      </w:pPr>
    </w:p>
    <w:p w14:paraId="3DF8310B" w14:textId="343FB88D" w:rsidR="00A03DEE" w:rsidRPr="00DB4E58" w:rsidRDefault="00A03DEE" w:rsidP="00DB4E58">
      <w:pPr>
        <w:pStyle w:val="msoaddress"/>
        <w:widowControl w:val="0"/>
        <w:ind w:firstLine="720"/>
        <w:rPr>
          <w:rFonts w:ascii="Arial" w:hAnsi="Arial" w:cs="Arial"/>
          <w:b/>
          <w:bCs/>
          <w:color w:val="auto"/>
          <w:sz w:val="20"/>
          <w:szCs w:val="20"/>
        </w:rPr>
      </w:pPr>
      <w:r w:rsidRPr="00DB4E58">
        <w:rPr>
          <w:rFonts w:ascii="Arial" w:hAnsi="Arial" w:cs="Arial"/>
          <w:b/>
          <w:bCs/>
          <w:color w:val="auto"/>
          <w:sz w:val="20"/>
          <w:szCs w:val="20"/>
        </w:rPr>
        <w:t xml:space="preserve">ASUN’s </w:t>
      </w:r>
      <w:r w:rsidR="00DB4E58">
        <w:rPr>
          <w:rFonts w:ascii="Arial" w:hAnsi="Arial" w:cs="Arial"/>
          <w:b/>
          <w:bCs/>
          <w:color w:val="auto"/>
          <w:sz w:val="20"/>
          <w:szCs w:val="20"/>
        </w:rPr>
        <w:t>Campus Police:</w:t>
      </w:r>
      <w:r w:rsidR="00DB4E58">
        <w:rPr>
          <w:rFonts w:ascii="Arial" w:hAnsi="Arial" w:cs="Arial"/>
          <w:b/>
          <w:bCs/>
          <w:color w:val="auto"/>
          <w:sz w:val="20"/>
          <w:szCs w:val="20"/>
        </w:rPr>
        <w:tab/>
      </w:r>
      <w:r w:rsidRPr="00DB4E58">
        <w:rPr>
          <w:rFonts w:ascii="Arial" w:hAnsi="Arial" w:cs="Arial"/>
          <w:b/>
          <w:bCs/>
          <w:color w:val="auto"/>
          <w:sz w:val="20"/>
          <w:szCs w:val="20"/>
        </w:rPr>
        <w:t>(870) 512-7866</w:t>
      </w:r>
    </w:p>
    <w:p w14:paraId="757E54ED" w14:textId="77777777" w:rsidR="00A03DEE" w:rsidRPr="00DB4E58" w:rsidRDefault="00A03DEE" w:rsidP="00DB4E58">
      <w:pPr>
        <w:pStyle w:val="msoaddress"/>
        <w:widowControl w:val="0"/>
        <w:ind w:firstLine="720"/>
        <w:rPr>
          <w:rFonts w:ascii="Arial" w:hAnsi="Arial" w:cs="Arial"/>
          <w:b/>
          <w:bCs/>
          <w:color w:val="auto"/>
          <w:sz w:val="20"/>
          <w:szCs w:val="20"/>
        </w:rPr>
      </w:pPr>
      <w:r w:rsidRPr="00DB4E58">
        <w:rPr>
          <w:rFonts w:ascii="Arial" w:hAnsi="Arial" w:cs="Arial"/>
          <w:b/>
          <w:bCs/>
          <w:color w:val="auto"/>
          <w:sz w:val="20"/>
          <w:szCs w:val="20"/>
        </w:rPr>
        <w:t xml:space="preserve">Newport Police:  </w:t>
      </w:r>
      <w:r w:rsidRPr="00DB4E58">
        <w:rPr>
          <w:rFonts w:ascii="Arial" w:hAnsi="Arial" w:cs="Arial"/>
          <w:b/>
          <w:bCs/>
          <w:color w:val="auto"/>
          <w:sz w:val="20"/>
          <w:szCs w:val="20"/>
        </w:rPr>
        <w:tab/>
      </w:r>
      <w:r w:rsidRPr="00DB4E58">
        <w:rPr>
          <w:rFonts w:ascii="Arial" w:hAnsi="Arial" w:cs="Arial"/>
          <w:b/>
          <w:bCs/>
          <w:color w:val="auto"/>
          <w:sz w:val="20"/>
          <w:szCs w:val="20"/>
        </w:rPr>
        <w:tab/>
        <w:t>(870) 523-2721</w:t>
      </w:r>
    </w:p>
    <w:p w14:paraId="0A8CF173" w14:textId="77777777" w:rsidR="00A03DEE" w:rsidRPr="00DB4E58" w:rsidRDefault="00A03DEE" w:rsidP="00DB4E58">
      <w:pPr>
        <w:pStyle w:val="msoaddress"/>
        <w:widowControl w:val="0"/>
        <w:ind w:firstLine="720"/>
        <w:rPr>
          <w:rFonts w:ascii="Arial" w:hAnsi="Arial" w:cs="Arial"/>
          <w:b/>
          <w:bCs/>
          <w:color w:val="auto"/>
          <w:sz w:val="20"/>
          <w:szCs w:val="20"/>
        </w:rPr>
      </w:pPr>
      <w:r w:rsidRPr="00DB4E58">
        <w:rPr>
          <w:rFonts w:ascii="Arial" w:hAnsi="Arial" w:cs="Arial"/>
          <w:b/>
          <w:bCs/>
          <w:color w:val="auto"/>
          <w:sz w:val="20"/>
          <w:szCs w:val="20"/>
        </w:rPr>
        <w:t xml:space="preserve">Jonesboro Police:  </w:t>
      </w:r>
      <w:r w:rsidRPr="00DB4E58">
        <w:rPr>
          <w:rFonts w:ascii="Arial" w:hAnsi="Arial" w:cs="Arial"/>
          <w:b/>
          <w:bCs/>
          <w:color w:val="auto"/>
          <w:sz w:val="20"/>
          <w:szCs w:val="20"/>
        </w:rPr>
        <w:tab/>
      </w:r>
      <w:r w:rsidRPr="00DB4E58">
        <w:rPr>
          <w:rFonts w:ascii="Arial" w:hAnsi="Arial" w:cs="Arial"/>
          <w:b/>
          <w:bCs/>
          <w:color w:val="auto"/>
          <w:sz w:val="20"/>
          <w:szCs w:val="20"/>
        </w:rPr>
        <w:tab/>
        <w:t>(870) 923-2176</w:t>
      </w:r>
    </w:p>
    <w:p w14:paraId="5C178B3D" w14:textId="77777777" w:rsidR="00A03DEE" w:rsidRPr="00DB4E58" w:rsidRDefault="00A03DEE" w:rsidP="00DB4E58">
      <w:pPr>
        <w:pStyle w:val="msoaddress"/>
        <w:widowControl w:val="0"/>
        <w:ind w:firstLine="720"/>
        <w:rPr>
          <w:rFonts w:ascii="Arial" w:hAnsi="Arial" w:cs="Arial"/>
          <w:b/>
          <w:bCs/>
          <w:color w:val="auto"/>
          <w:sz w:val="20"/>
          <w:szCs w:val="20"/>
        </w:rPr>
      </w:pPr>
      <w:r w:rsidRPr="00DB4E58">
        <w:rPr>
          <w:rFonts w:ascii="Arial" w:hAnsi="Arial" w:cs="Arial"/>
          <w:b/>
          <w:bCs/>
          <w:color w:val="auto"/>
          <w:sz w:val="20"/>
          <w:szCs w:val="20"/>
        </w:rPr>
        <w:t xml:space="preserve">Marked Tree Police:         </w:t>
      </w:r>
      <w:r w:rsidRPr="00DB4E58">
        <w:rPr>
          <w:rFonts w:ascii="Arial" w:hAnsi="Arial" w:cs="Arial"/>
          <w:b/>
          <w:bCs/>
          <w:color w:val="auto"/>
          <w:sz w:val="20"/>
          <w:szCs w:val="20"/>
        </w:rPr>
        <w:tab/>
        <w:t>(870) 358-2024</w:t>
      </w:r>
      <w:r w:rsidRPr="00DB4E58">
        <w:rPr>
          <w:rFonts w:ascii="Arial" w:hAnsi="Arial" w:cs="Arial"/>
          <w:b/>
          <w:bCs/>
          <w:color w:val="auto"/>
          <w:sz w:val="20"/>
          <w:szCs w:val="20"/>
        </w:rPr>
        <w:tab/>
      </w:r>
    </w:p>
    <w:p w14:paraId="0E45816C" w14:textId="77777777" w:rsidR="00A03DEE" w:rsidRPr="00361955" w:rsidRDefault="00A03DEE" w:rsidP="007B0E89">
      <w:pPr>
        <w:pStyle w:val="msoaddress"/>
        <w:widowControl w:val="0"/>
        <w:ind w:left="1440" w:firstLine="720"/>
        <w:rPr>
          <w:rFonts w:ascii="Arial" w:hAnsi="Arial" w:cs="Arial"/>
          <w:bCs/>
          <w:color w:val="auto"/>
          <w:sz w:val="20"/>
          <w:szCs w:val="20"/>
        </w:rPr>
      </w:pPr>
    </w:p>
    <w:p w14:paraId="1B82D30B" w14:textId="77777777" w:rsidR="00A03DEE" w:rsidRPr="00361955" w:rsidRDefault="00A03DEE" w:rsidP="00DC075C">
      <w:pPr>
        <w:autoSpaceDE w:val="0"/>
        <w:autoSpaceDN w:val="0"/>
        <w:adjustRightInd w:val="0"/>
        <w:spacing w:after="0"/>
        <w:jc w:val="both"/>
        <w:rPr>
          <w:rFonts w:ascii="Arial" w:hAnsi="Arial" w:cs="Arial"/>
          <w:sz w:val="20"/>
          <w:szCs w:val="20"/>
        </w:rPr>
      </w:pPr>
      <w:r w:rsidRPr="00361955">
        <w:rPr>
          <w:rFonts w:ascii="Arial" w:hAnsi="Arial" w:cs="Arial"/>
          <w:sz w:val="20"/>
          <w:szCs w:val="20"/>
        </w:rPr>
        <w:t>The complainant is encouraged to go to a hospital emergency room to receive appropriate medical care and/or evidence collection.  These important steps should be taken after a sexual assault:</w:t>
      </w:r>
    </w:p>
    <w:p w14:paraId="04E7196D" w14:textId="77777777" w:rsidR="00A03DEE" w:rsidRPr="00361955" w:rsidRDefault="00A03DEE" w:rsidP="00DC075C">
      <w:pPr>
        <w:autoSpaceDE w:val="0"/>
        <w:autoSpaceDN w:val="0"/>
        <w:adjustRightInd w:val="0"/>
        <w:spacing w:after="0"/>
        <w:jc w:val="both"/>
        <w:rPr>
          <w:rFonts w:ascii="Arial" w:hAnsi="Arial" w:cs="Arial"/>
          <w:sz w:val="20"/>
          <w:szCs w:val="20"/>
        </w:rPr>
      </w:pPr>
    </w:p>
    <w:p w14:paraId="30C72891" w14:textId="7E84A9F3" w:rsidR="00A03DEE" w:rsidRPr="00361955" w:rsidRDefault="00A03DEE" w:rsidP="00DC075C">
      <w:pPr>
        <w:pStyle w:val="ListParagraph"/>
        <w:numPr>
          <w:ilvl w:val="0"/>
          <w:numId w:val="8"/>
        </w:numPr>
        <w:autoSpaceDE w:val="0"/>
        <w:autoSpaceDN w:val="0"/>
        <w:adjustRightInd w:val="0"/>
        <w:spacing w:after="0"/>
        <w:jc w:val="both"/>
        <w:rPr>
          <w:rFonts w:ascii="Arial" w:hAnsi="Arial" w:cs="Arial"/>
          <w:sz w:val="20"/>
          <w:szCs w:val="20"/>
        </w:rPr>
      </w:pPr>
      <w:r w:rsidRPr="00361955">
        <w:rPr>
          <w:rFonts w:ascii="Arial" w:hAnsi="Arial" w:cs="Arial"/>
          <w:b/>
          <w:bCs/>
          <w:sz w:val="20"/>
          <w:szCs w:val="20"/>
        </w:rPr>
        <w:t xml:space="preserve">Do not </w:t>
      </w:r>
      <w:r w:rsidRPr="00361955">
        <w:rPr>
          <w:rFonts w:ascii="Arial" w:hAnsi="Arial" w:cs="Arial"/>
          <w:sz w:val="20"/>
          <w:szCs w:val="20"/>
        </w:rPr>
        <w:t>shower, bathe,</w:t>
      </w:r>
      <w:r w:rsidR="00E814B6">
        <w:rPr>
          <w:rFonts w:ascii="Arial" w:hAnsi="Arial" w:cs="Arial"/>
          <w:sz w:val="20"/>
          <w:szCs w:val="20"/>
        </w:rPr>
        <w:t xml:space="preserve"> douche, smoke,</w:t>
      </w:r>
      <w:r w:rsidRPr="00361955">
        <w:rPr>
          <w:rFonts w:ascii="Arial" w:hAnsi="Arial" w:cs="Arial"/>
          <w:sz w:val="20"/>
          <w:szCs w:val="20"/>
        </w:rPr>
        <w:t xml:space="preserve"> ch</w:t>
      </w:r>
      <w:r w:rsidR="00E814B6">
        <w:rPr>
          <w:rFonts w:ascii="Arial" w:hAnsi="Arial" w:cs="Arial"/>
          <w:sz w:val="20"/>
          <w:szCs w:val="20"/>
        </w:rPr>
        <w:t>ange clothing</w:t>
      </w:r>
      <w:r w:rsidRPr="00361955">
        <w:rPr>
          <w:rFonts w:ascii="Arial" w:hAnsi="Arial" w:cs="Arial"/>
          <w:sz w:val="20"/>
          <w:szCs w:val="20"/>
        </w:rPr>
        <w:t xml:space="preserve">, urinate (if possible), brush your teeth or rinse your mouth, change bedding, or disturb the area where the assault occurred (if the assault occurred in your place of residence). </w:t>
      </w:r>
      <w:r w:rsidRPr="00361955">
        <w:rPr>
          <w:rFonts w:ascii="Arial" w:hAnsi="Arial" w:cs="Arial"/>
          <w:b/>
          <w:bCs/>
          <w:sz w:val="20"/>
          <w:szCs w:val="20"/>
        </w:rPr>
        <w:t>Remember</w:t>
      </w:r>
      <w:r w:rsidRPr="00361955">
        <w:rPr>
          <w:rFonts w:ascii="Arial" w:hAnsi="Arial" w:cs="Arial"/>
          <w:sz w:val="20"/>
          <w:szCs w:val="20"/>
        </w:rPr>
        <w:t xml:space="preserve">, it is important to preserve the evidence. </w:t>
      </w:r>
    </w:p>
    <w:p w14:paraId="636BFE77" w14:textId="77777777" w:rsidR="00A03DEE" w:rsidRPr="00361955" w:rsidRDefault="00A03DEE" w:rsidP="00DC075C">
      <w:pPr>
        <w:pStyle w:val="ListParagraph"/>
        <w:numPr>
          <w:ilvl w:val="0"/>
          <w:numId w:val="8"/>
        </w:numPr>
        <w:autoSpaceDE w:val="0"/>
        <w:autoSpaceDN w:val="0"/>
        <w:adjustRightInd w:val="0"/>
        <w:spacing w:after="0"/>
        <w:jc w:val="both"/>
        <w:rPr>
          <w:rFonts w:ascii="Arial" w:hAnsi="Arial" w:cs="Arial"/>
          <w:sz w:val="20"/>
          <w:szCs w:val="20"/>
        </w:rPr>
      </w:pPr>
      <w:r w:rsidRPr="00361955">
        <w:rPr>
          <w:rFonts w:ascii="Arial" w:hAnsi="Arial" w:cs="Arial"/>
          <w:b/>
          <w:bCs/>
          <w:sz w:val="20"/>
          <w:szCs w:val="20"/>
        </w:rPr>
        <w:t>Tell someone</w:t>
      </w:r>
      <w:r w:rsidRPr="00361955">
        <w:rPr>
          <w:rFonts w:ascii="Arial" w:hAnsi="Arial" w:cs="Arial"/>
          <w:sz w:val="20"/>
          <w:szCs w:val="20"/>
        </w:rPr>
        <w:t xml:space="preserve">. Call a friend, counselor, or anyone who can provide you with emotional support. </w:t>
      </w:r>
    </w:p>
    <w:p w14:paraId="410E197C" w14:textId="77777777" w:rsidR="00A03DEE" w:rsidRPr="00361955" w:rsidRDefault="00A03DEE" w:rsidP="00DC075C">
      <w:pPr>
        <w:pStyle w:val="ListParagraph"/>
        <w:numPr>
          <w:ilvl w:val="0"/>
          <w:numId w:val="8"/>
        </w:numPr>
        <w:autoSpaceDE w:val="0"/>
        <w:autoSpaceDN w:val="0"/>
        <w:adjustRightInd w:val="0"/>
        <w:spacing w:after="0"/>
        <w:jc w:val="both"/>
        <w:rPr>
          <w:rFonts w:ascii="Arial" w:hAnsi="Arial" w:cs="Arial"/>
          <w:sz w:val="20"/>
          <w:szCs w:val="20"/>
        </w:rPr>
      </w:pPr>
      <w:r w:rsidRPr="00361955">
        <w:rPr>
          <w:rFonts w:ascii="Arial" w:hAnsi="Arial" w:cs="Arial"/>
          <w:b/>
          <w:bCs/>
          <w:sz w:val="20"/>
          <w:szCs w:val="20"/>
        </w:rPr>
        <w:t xml:space="preserve">Seek medical attention. </w:t>
      </w:r>
      <w:r w:rsidRPr="00361955">
        <w:rPr>
          <w:rFonts w:ascii="Arial" w:hAnsi="Arial" w:cs="Arial"/>
          <w:sz w:val="20"/>
          <w:szCs w:val="20"/>
        </w:rPr>
        <w:t xml:space="preserve">Go to a doctor or hospital as quickly as possible for evidence to be gathered and to be checked for injury. </w:t>
      </w:r>
    </w:p>
    <w:p w14:paraId="54F4865C" w14:textId="77777777" w:rsidR="00A03DEE" w:rsidRPr="00361955" w:rsidRDefault="00A03DEE" w:rsidP="00DC075C">
      <w:pPr>
        <w:pStyle w:val="ListParagraph"/>
        <w:numPr>
          <w:ilvl w:val="0"/>
          <w:numId w:val="8"/>
        </w:numPr>
        <w:autoSpaceDE w:val="0"/>
        <w:autoSpaceDN w:val="0"/>
        <w:adjustRightInd w:val="0"/>
        <w:spacing w:after="0"/>
        <w:jc w:val="both"/>
        <w:rPr>
          <w:rFonts w:ascii="Arial" w:hAnsi="Arial" w:cs="Arial"/>
          <w:sz w:val="20"/>
          <w:szCs w:val="20"/>
        </w:rPr>
      </w:pPr>
      <w:r w:rsidRPr="00361955">
        <w:rPr>
          <w:rFonts w:ascii="Arial" w:hAnsi="Arial" w:cs="Arial"/>
          <w:b/>
          <w:bCs/>
          <w:sz w:val="20"/>
          <w:szCs w:val="20"/>
        </w:rPr>
        <w:t xml:space="preserve">Write down </w:t>
      </w:r>
      <w:r w:rsidRPr="00361955">
        <w:rPr>
          <w:rFonts w:ascii="Arial" w:hAnsi="Arial" w:cs="Arial"/>
          <w:sz w:val="20"/>
          <w:szCs w:val="20"/>
        </w:rPr>
        <w:t xml:space="preserve">detailed information about the assault – where, when, who, etc. If the assailant is a stranger, try to remember his or her height, hair color, scars, and clothing. </w:t>
      </w:r>
    </w:p>
    <w:p w14:paraId="43D348DE" w14:textId="77777777" w:rsidR="00A03DEE" w:rsidRPr="00361955" w:rsidRDefault="00A03DEE" w:rsidP="00DC075C">
      <w:pPr>
        <w:autoSpaceDE w:val="0"/>
        <w:autoSpaceDN w:val="0"/>
        <w:adjustRightInd w:val="0"/>
        <w:spacing w:after="0"/>
        <w:jc w:val="both"/>
        <w:rPr>
          <w:rFonts w:ascii="Arial" w:hAnsi="Arial" w:cs="Arial"/>
          <w:sz w:val="20"/>
          <w:szCs w:val="20"/>
        </w:rPr>
      </w:pPr>
    </w:p>
    <w:p w14:paraId="1B9F5780" w14:textId="77777777" w:rsidR="00A03DEE" w:rsidRPr="00361955" w:rsidRDefault="00A03DEE" w:rsidP="00DC075C">
      <w:pPr>
        <w:spacing w:after="0" w:line="240" w:lineRule="auto"/>
        <w:jc w:val="both"/>
        <w:rPr>
          <w:rFonts w:ascii="Arial" w:hAnsi="Arial" w:cs="Arial"/>
          <w:sz w:val="20"/>
          <w:szCs w:val="20"/>
        </w:rPr>
      </w:pPr>
      <w:r w:rsidRPr="00361955">
        <w:rPr>
          <w:rFonts w:ascii="Arial" w:hAnsi="Arial" w:cs="Arial"/>
          <w:sz w:val="20"/>
          <w:szCs w:val="20"/>
        </w:rPr>
        <w:t>Any of the following campus departments may be contacted for information and assistance:</w:t>
      </w:r>
    </w:p>
    <w:p w14:paraId="4AEC7DBA" w14:textId="77777777" w:rsidR="00A03DEE" w:rsidRPr="00361955" w:rsidRDefault="00A03DEE" w:rsidP="00DC075C">
      <w:pPr>
        <w:autoSpaceDE w:val="0"/>
        <w:autoSpaceDN w:val="0"/>
        <w:adjustRightInd w:val="0"/>
        <w:spacing w:after="0"/>
        <w:jc w:val="both"/>
        <w:rPr>
          <w:rFonts w:ascii="Arial" w:hAnsi="Arial" w:cs="Arial"/>
          <w:sz w:val="20"/>
          <w:szCs w:val="20"/>
        </w:rPr>
      </w:pPr>
    </w:p>
    <w:p w14:paraId="6DA01332" w14:textId="77777777" w:rsidR="00A03DEE" w:rsidRPr="00DB4E58" w:rsidRDefault="00CB3C15" w:rsidP="00E87EE8">
      <w:pPr>
        <w:autoSpaceDE w:val="0"/>
        <w:autoSpaceDN w:val="0"/>
        <w:adjustRightInd w:val="0"/>
        <w:spacing w:after="0"/>
        <w:ind w:firstLine="720"/>
        <w:jc w:val="both"/>
        <w:rPr>
          <w:rFonts w:ascii="Arial" w:hAnsi="Arial" w:cs="Arial"/>
          <w:b/>
          <w:sz w:val="20"/>
          <w:szCs w:val="20"/>
        </w:rPr>
      </w:pPr>
      <w:r w:rsidRPr="00DB4E58">
        <w:rPr>
          <w:rFonts w:ascii="Arial" w:hAnsi="Arial" w:cs="Arial"/>
          <w:b/>
          <w:sz w:val="20"/>
          <w:szCs w:val="20"/>
        </w:rPr>
        <w:t>Campus Police</w:t>
      </w:r>
      <w:r w:rsidR="00A03DEE" w:rsidRPr="00DB4E58">
        <w:rPr>
          <w:rFonts w:ascii="Arial" w:hAnsi="Arial" w:cs="Arial"/>
          <w:b/>
          <w:sz w:val="20"/>
          <w:szCs w:val="20"/>
        </w:rPr>
        <w:t>: (870) 512-7866</w:t>
      </w:r>
    </w:p>
    <w:p w14:paraId="310D6212" w14:textId="77777777" w:rsidR="00A03DEE" w:rsidRPr="00DB4E58" w:rsidRDefault="0096727F" w:rsidP="00E87EE8">
      <w:pPr>
        <w:autoSpaceDE w:val="0"/>
        <w:autoSpaceDN w:val="0"/>
        <w:adjustRightInd w:val="0"/>
        <w:spacing w:after="0"/>
        <w:ind w:firstLine="720"/>
        <w:jc w:val="both"/>
        <w:rPr>
          <w:rFonts w:ascii="Arial" w:hAnsi="Arial" w:cs="Arial"/>
          <w:b/>
          <w:sz w:val="20"/>
          <w:szCs w:val="20"/>
        </w:rPr>
      </w:pPr>
      <w:r w:rsidRPr="00DB4E58">
        <w:rPr>
          <w:rFonts w:ascii="Arial" w:hAnsi="Arial" w:cs="Arial"/>
          <w:b/>
          <w:sz w:val="20"/>
          <w:szCs w:val="20"/>
        </w:rPr>
        <w:t>Student Affairs</w:t>
      </w:r>
      <w:r w:rsidR="00A03DEE" w:rsidRPr="00DB4E58">
        <w:rPr>
          <w:rFonts w:ascii="Arial" w:hAnsi="Arial" w:cs="Arial"/>
          <w:b/>
          <w:sz w:val="20"/>
          <w:szCs w:val="20"/>
        </w:rPr>
        <w:t>: (870) 512-7835</w:t>
      </w:r>
    </w:p>
    <w:p w14:paraId="403A365C" w14:textId="77777777" w:rsidR="00A03DEE" w:rsidRPr="00DB4E58" w:rsidRDefault="00A03DEE" w:rsidP="00E87EE8">
      <w:pPr>
        <w:autoSpaceDE w:val="0"/>
        <w:autoSpaceDN w:val="0"/>
        <w:adjustRightInd w:val="0"/>
        <w:spacing w:after="0"/>
        <w:ind w:firstLine="720"/>
        <w:jc w:val="both"/>
        <w:rPr>
          <w:rFonts w:ascii="Arial" w:hAnsi="Arial" w:cs="Arial"/>
          <w:b/>
          <w:sz w:val="20"/>
          <w:szCs w:val="20"/>
        </w:rPr>
      </w:pPr>
      <w:r w:rsidRPr="00DB4E58">
        <w:rPr>
          <w:rFonts w:ascii="Arial" w:hAnsi="Arial" w:cs="Arial"/>
          <w:b/>
          <w:sz w:val="20"/>
          <w:szCs w:val="20"/>
        </w:rPr>
        <w:t>Marked Tree Campus (870) 358-8636 or (870) 358-8614</w:t>
      </w:r>
    </w:p>
    <w:p w14:paraId="14444768" w14:textId="77777777" w:rsidR="00A03DEE" w:rsidRPr="00DB4E58" w:rsidRDefault="0096727F" w:rsidP="00E87EE8">
      <w:pPr>
        <w:autoSpaceDE w:val="0"/>
        <w:autoSpaceDN w:val="0"/>
        <w:adjustRightInd w:val="0"/>
        <w:spacing w:after="0"/>
        <w:ind w:firstLine="720"/>
        <w:jc w:val="both"/>
        <w:rPr>
          <w:rFonts w:ascii="Arial" w:hAnsi="Arial" w:cs="Arial"/>
          <w:b/>
          <w:sz w:val="20"/>
          <w:szCs w:val="20"/>
        </w:rPr>
      </w:pPr>
      <w:r w:rsidRPr="00DB4E58">
        <w:rPr>
          <w:rFonts w:ascii="Arial" w:hAnsi="Arial" w:cs="Arial"/>
          <w:b/>
          <w:sz w:val="20"/>
          <w:szCs w:val="20"/>
        </w:rPr>
        <w:t>Jonesboro Campus (870) 680</w:t>
      </w:r>
      <w:r w:rsidR="00A03DEE" w:rsidRPr="00DB4E58">
        <w:rPr>
          <w:rFonts w:ascii="Arial" w:hAnsi="Arial" w:cs="Arial"/>
          <w:b/>
          <w:sz w:val="20"/>
          <w:szCs w:val="20"/>
        </w:rPr>
        <w:t>-8717</w:t>
      </w:r>
    </w:p>
    <w:p w14:paraId="1A742E69" w14:textId="77777777" w:rsidR="00A03DEE" w:rsidRPr="00361955" w:rsidRDefault="00A03DEE" w:rsidP="00DC075C">
      <w:pPr>
        <w:spacing w:after="0" w:line="240" w:lineRule="auto"/>
        <w:jc w:val="both"/>
        <w:rPr>
          <w:rFonts w:ascii="Arial" w:hAnsi="Arial" w:cs="Arial"/>
          <w:sz w:val="20"/>
          <w:szCs w:val="20"/>
        </w:rPr>
      </w:pPr>
    </w:p>
    <w:p w14:paraId="76252C83" w14:textId="77777777" w:rsidR="00A03DEE" w:rsidRPr="00361955" w:rsidRDefault="00A03DEE" w:rsidP="00DC075C">
      <w:pPr>
        <w:autoSpaceDE w:val="0"/>
        <w:autoSpaceDN w:val="0"/>
        <w:adjustRightInd w:val="0"/>
        <w:spacing w:after="0"/>
        <w:jc w:val="both"/>
        <w:rPr>
          <w:rFonts w:ascii="Arial" w:hAnsi="Arial" w:cs="Arial"/>
          <w:sz w:val="20"/>
          <w:szCs w:val="20"/>
        </w:rPr>
      </w:pPr>
      <w:r w:rsidRPr="00361955">
        <w:rPr>
          <w:rFonts w:ascii="Arial" w:hAnsi="Arial" w:cs="Arial"/>
          <w:sz w:val="20"/>
          <w:szCs w:val="20"/>
        </w:rPr>
        <w:t xml:space="preserve">Individuals may also report a sexual assault to any of the local hospitals or obtain assistance from the following community resources that include, but are not limited to: </w:t>
      </w:r>
    </w:p>
    <w:p w14:paraId="0B298A8A" w14:textId="77777777" w:rsidR="00A03DEE" w:rsidRPr="00361955" w:rsidRDefault="00A03DEE" w:rsidP="00DC075C">
      <w:pPr>
        <w:autoSpaceDE w:val="0"/>
        <w:autoSpaceDN w:val="0"/>
        <w:adjustRightInd w:val="0"/>
        <w:spacing w:after="0"/>
        <w:jc w:val="both"/>
        <w:rPr>
          <w:rFonts w:ascii="Arial" w:hAnsi="Arial" w:cs="Arial"/>
          <w:sz w:val="20"/>
          <w:szCs w:val="20"/>
        </w:rPr>
      </w:pPr>
    </w:p>
    <w:p w14:paraId="53B487CE" w14:textId="77777777" w:rsidR="00A03DEE" w:rsidRDefault="00A03DEE" w:rsidP="00CC2076">
      <w:pPr>
        <w:spacing w:after="0" w:line="240" w:lineRule="auto"/>
        <w:ind w:firstLine="720"/>
        <w:rPr>
          <w:rFonts w:ascii="Arial" w:hAnsi="Arial" w:cs="Arial"/>
          <w:b/>
          <w:sz w:val="20"/>
          <w:szCs w:val="20"/>
        </w:rPr>
      </w:pPr>
    </w:p>
    <w:p w14:paraId="4FCAC21A" w14:textId="77777777" w:rsidR="00A03DEE" w:rsidRPr="00361955" w:rsidRDefault="00A03DEE" w:rsidP="00CC2076">
      <w:pPr>
        <w:spacing w:after="0" w:line="240" w:lineRule="auto"/>
        <w:ind w:firstLine="720"/>
        <w:rPr>
          <w:rFonts w:ascii="Arial" w:hAnsi="Arial" w:cs="Arial"/>
          <w:b/>
          <w:sz w:val="20"/>
          <w:szCs w:val="20"/>
        </w:rPr>
      </w:pPr>
      <w:r>
        <w:rPr>
          <w:rFonts w:ascii="Arial" w:hAnsi="Arial" w:cs="Arial"/>
          <w:b/>
          <w:sz w:val="20"/>
          <w:szCs w:val="20"/>
        </w:rPr>
        <w:t>Harris Hospital, Inc.</w:t>
      </w:r>
    </w:p>
    <w:p w14:paraId="3085383D" w14:textId="77777777" w:rsidR="00A03DEE" w:rsidRPr="00361955" w:rsidRDefault="00A03DEE" w:rsidP="00CC2076">
      <w:pPr>
        <w:spacing w:after="0" w:line="240" w:lineRule="auto"/>
        <w:ind w:firstLine="720"/>
        <w:rPr>
          <w:rFonts w:ascii="Arial" w:hAnsi="Arial" w:cs="Arial"/>
          <w:sz w:val="20"/>
          <w:szCs w:val="20"/>
        </w:rPr>
      </w:pPr>
      <w:r>
        <w:rPr>
          <w:rFonts w:ascii="Arial" w:hAnsi="Arial" w:cs="Arial"/>
          <w:sz w:val="20"/>
          <w:szCs w:val="20"/>
        </w:rPr>
        <w:t>1205 McLain</w:t>
      </w:r>
    </w:p>
    <w:p w14:paraId="01CB3902" w14:textId="77777777" w:rsidR="00A03DEE" w:rsidRPr="00361955" w:rsidRDefault="00A03DEE" w:rsidP="00CC2076">
      <w:pPr>
        <w:spacing w:after="0" w:line="240" w:lineRule="auto"/>
        <w:ind w:firstLine="720"/>
        <w:rPr>
          <w:rFonts w:ascii="Arial" w:hAnsi="Arial" w:cs="Arial"/>
          <w:sz w:val="20"/>
          <w:szCs w:val="20"/>
        </w:rPr>
      </w:pPr>
      <w:r>
        <w:rPr>
          <w:rFonts w:ascii="Arial" w:hAnsi="Arial" w:cs="Arial"/>
          <w:sz w:val="20"/>
          <w:szCs w:val="20"/>
        </w:rPr>
        <w:t>Newport</w:t>
      </w:r>
      <w:r w:rsidRPr="00361955">
        <w:rPr>
          <w:rFonts w:ascii="Arial" w:hAnsi="Arial" w:cs="Arial"/>
          <w:sz w:val="20"/>
          <w:szCs w:val="20"/>
        </w:rPr>
        <w:t xml:space="preserve">, AR </w:t>
      </w:r>
      <w:r>
        <w:rPr>
          <w:rFonts w:ascii="Arial" w:hAnsi="Arial" w:cs="Arial"/>
          <w:sz w:val="20"/>
          <w:szCs w:val="20"/>
        </w:rPr>
        <w:t>72112</w:t>
      </w:r>
    </w:p>
    <w:p w14:paraId="6C56A1B8" w14:textId="77777777" w:rsidR="00A03DEE" w:rsidRPr="00361955" w:rsidRDefault="00A03DEE" w:rsidP="00B41D00">
      <w:pPr>
        <w:spacing w:after="0" w:line="240" w:lineRule="auto"/>
        <w:ind w:firstLine="720"/>
        <w:rPr>
          <w:rFonts w:ascii="Arial" w:hAnsi="Arial" w:cs="Arial"/>
          <w:sz w:val="20"/>
          <w:szCs w:val="20"/>
        </w:rPr>
      </w:pPr>
      <w:r>
        <w:rPr>
          <w:rFonts w:ascii="Arial" w:hAnsi="Arial" w:cs="Arial"/>
          <w:sz w:val="20"/>
          <w:szCs w:val="20"/>
        </w:rPr>
        <w:t>(870) 523-8911</w:t>
      </w:r>
    </w:p>
    <w:p w14:paraId="5286FF30" w14:textId="77777777" w:rsidR="00A03DEE" w:rsidRPr="00361955" w:rsidRDefault="00A03DEE" w:rsidP="00CC2076">
      <w:pPr>
        <w:spacing w:after="0" w:line="240" w:lineRule="auto"/>
        <w:ind w:firstLine="720"/>
        <w:rPr>
          <w:rFonts w:ascii="Arial" w:hAnsi="Arial" w:cs="Arial"/>
          <w:sz w:val="20"/>
          <w:szCs w:val="20"/>
        </w:rPr>
      </w:pPr>
    </w:p>
    <w:p w14:paraId="1FF8C236" w14:textId="77777777" w:rsidR="00A03DEE" w:rsidRDefault="00A03DEE" w:rsidP="00CC2076">
      <w:pPr>
        <w:spacing w:after="0" w:line="240" w:lineRule="auto"/>
        <w:ind w:firstLine="720"/>
        <w:rPr>
          <w:rFonts w:ascii="Arial" w:hAnsi="Arial" w:cs="Arial"/>
          <w:b/>
          <w:sz w:val="20"/>
          <w:szCs w:val="20"/>
        </w:rPr>
      </w:pPr>
      <w:r>
        <w:rPr>
          <w:rFonts w:ascii="Arial" w:hAnsi="Arial" w:cs="Arial"/>
          <w:b/>
          <w:sz w:val="20"/>
          <w:szCs w:val="20"/>
        </w:rPr>
        <w:t>St. Bernard’s Regional Medical Center</w:t>
      </w:r>
    </w:p>
    <w:p w14:paraId="253F4911" w14:textId="77777777" w:rsidR="00A03DEE" w:rsidRPr="00B41D00" w:rsidRDefault="00A03DEE" w:rsidP="00CC2076">
      <w:pPr>
        <w:spacing w:after="0" w:line="240" w:lineRule="auto"/>
        <w:ind w:firstLine="720"/>
        <w:rPr>
          <w:rFonts w:ascii="Arial" w:hAnsi="Arial" w:cs="Arial"/>
          <w:sz w:val="20"/>
          <w:szCs w:val="20"/>
        </w:rPr>
      </w:pPr>
      <w:r w:rsidRPr="00B41D00">
        <w:rPr>
          <w:rFonts w:ascii="Arial" w:hAnsi="Arial" w:cs="Arial"/>
          <w:sz w:val="20"/>
          <w:szCs w:val="20"/>
        </w:rPr>
        <w:t xml:space="preserve">224 East Matthews </w:t>
      </w:r>
    </w:p>
    <w:p w14:paraId="07E2D48A" w14:textId="77777777" w:rsidR="00A03DEE" w:rsidRPr="00361955" w:rsidRDefault="00A03DEE" w:rsidP="00CC2076">
      <w:pPr>
        <w:spacing w:after="0" w:line="240" w:lineRule="auto"/>
        <w:ind w:firstLine="720"/>
        <w:rPr>
          <w:rFonts w:ascii="Arial" w:hAnsi="Arial" w:cs="Arial"/>
          <w:sz w:val="20"/>
          <w:szCs w:val="20"/>
        </w:rPr>
      </w:pPr>
      <w:r>
        <w:rPr>
          <w:rFonts w:ascii="Arial" w:hAnsi="Arial" w:cs="Arial"/>
          <w:sz w:val="20"/>
          <w:szCs w:val="20"/>
        </w:rPr>
        <w:t>Jonesboro, AR. 72401</w:t>
      </w:r>
    </w:p>
    <w:p w14:paraId="240070ED" w14:textId="77777777" w:rsidR="00A03DEE" w:rsidRPr="00361955" w:rsidRDefault="00A03DEE" w:rsidP="00CC2076">
      <w:pPr>
        <w:spacing w:after="0" w:line="240" w:lineRule="auto"/>
        <w:ind w:firstLine="720"/>
        <w:rPr>
          <w:rFonts w:ascii="Arial" w:hAnsi="Arial" w:cs="Arial"/>
          <w:sz w:val="20"/>
          <w:szCs w:val="20"/>
        </w:rPr>
      </w:pPr>
      <w:r>
        <w:rPr>
          <w:rFonts w:ascii="Arial" w:hAnsi="Arial" w:cs="Arial"/>
          <w:sz w:val="20"/>
          <w:szCs w:val="20"/>
        </w:rPr>
        <w:t>(870) 972-4288</w:t>
      </w:r>
    </w:p>
    <w:p w14:paraId="3FF8EFD1" w14:textId="77777777" w:rsidR="00A03DEE" w:rsidRPr="00361955" w:rsidRDefault="00A03DEE" w:rsidP="00CC2076">
      <w:pPr>
        <w:spacing w:after="0" w:line="240" w:lineRule="auto"/>
        <w:ind w:firstLine="720"/>
        <w:rPr>
          <w:rFonts w:ascii="Arial" w:hAnsi="Arial" w:cs="Arial"/>
          <w:sz w:val="20"/>
          <w:szCs w:val="20"/>
        </w:rPr>
      </w:pPr>
    </w:p>
    <w:p w14:paraId="4C14F5D9" w14:textId="77777777" w:rsidR="00A03DEE" w:rsidRPr="00361955" w:rsidRDefault="00A03DEE" w:rsidP="00CC2076">
      <w:pPr>
        <w:spacing w:after="0" w:line="240" w:lineRule="auto"/>
        <w:ind w:firstLine="720"/>
        <w:rPr>
          <w:rFonts w:ascii="Arial" w:hAnsi="Arial" w:cs="Arial"/>
          <w:b/>
          <w:sz w:val="20"/>
          <w:szCs w:val="20"/>
        </w:rPr>
      </w:pPr>
      <w:r>
        <w:rPr>
          <w:rFonts w:ascii="Arial" w:hAnsi="Arial" w:cs="Arial"/>
          <w:b/>
          <w:sz w:val="20"/>
          <w:szCs w:val="20"/>
        </w:rPr>
        <w:t>Medical Center of NEA</w:t>
      </w:r>
    </w:p>
    <w:p w14:paraId="5B286643" w14:textId="77777777" w:rsidR="00A03DEE" w:rsidRPr="00361955" w:rsidRDefault="00A03DEE" w:rsidP="00CC2076">
      <w:pPr>
        <w:spacing w:after="0" w:line="240" w:lineRule="auto"/>
        <w:ind w:firstLine="720"/>
        <w:rPr>
          <w:rFonts w:ascii="Arial" w:hAnsi="Arial" w:cs="Arial"/>
          <w:sz w:val="20"/>
          <w:szCs w:val="20"/>
        </w:rPr>
      </w:pPr>
      <w:r>
        <w:rPr>
          <w:rFonts w:ascii="Arial" w:hAnsi="Arial" w:cs="Arial"/>
          <w:sz w:val="20"/>
          <w:szCs w:val="20"/>
        </w:rPr>
        <w:t>3024 Stadium Blvd</w:t>
      </w:r>
    </w:p>
    <w:p w14:paraId="37E80FC7" w14:textId="77777777" w:rsidR="00A03DEE" w:rsidRPr="00361955" w:rsidRDefault="00A03DEE" w:rsidP="00CC2076">
      <w:pPr>
        <w:spacing w:after="0" w:line="240" w:lineRule="auto"/>
        <w:ind w:firstLine="720"/>
        <w:rPr>
          <w:rFonts w:ascii="Arial" w:hAnsi="Arial" w:cs="Arial"/>
          <w:sz w:val="20"/>
          <w:szCs w:val="20"/>
        </w:rPr>
      </w:pPr>
      <w:r>
        <w:rPr>
          <w:rFonts w:ascii="Arial" w:hAnsi="Arial" w:cs="Arial"/>
          <w:sz w:val="20"/>
          <w:szCs w:val="20"/>
        </w:rPr>
        <w:t>Jonesboro</w:t>
      </w:r>
      <w:r w:rsidRPr="00361955">
        <w:rPr>
          <w:rFonts w:ascii="Arial" w:hAnsi="Arial" w:cs="Arial"/>
          <w:sz w:val="20"/>
          <w:szCs w:val="20"/>
        </w:rPr>
        <w:t xml:space="preserve">, AR </w:t>
      </w:r>
      <w:r>
        <w:rPr>
          <w:rFonts w:ascii="Arial" w:hAnsi="Arial" w:cs="Arial"/>
          <w:sz w:val="20"/>
          <w:szCs w:val="20"/>
        </w:rPr>
        <w:t>72401</w:t>
      </w:r>
    </w:p>
    <w:p w14:paraId="5CB20D4C" w14:textId="77777777" w:rsidR="00A03DEE" w:rsidRPr="00361955" w:rsidRDefault="00A03DEE" w:rsidP="0007372B">
      <w:pPr>
        <w:spacing w:after="0" w:line="240" w:lineRule="auto"/>
        <w:ind w:firstLine="720"/>
        <w:rPr>
          <w:rFonts w:ascii="Arial" w:hAnsi="Arial" w:cs="Arial"/>
          <w:sz w:val="20"/>
          <w:szCs w:val="20"/>
        </w:rPr>
      </w:pPr>
      <w:r w:rsidRPr="00361955">
        <w:rPr>
          <w:rFonts w:ascii="Arial" w:hAnsi="Arial" w:cs="Arial"/>
          <w:sz w:val="20"/>
          <w:szCs w:val="20"/>
        </w:rPr>
        <w:t>479-273-9088</w:t>
      </w:r>
    </w:p>
    <w:p w14:paraId="792F4B90" w14:textId="551FAEDB" w:rsidR="00A03DEE" w:rsidRPr="00361955" w:rsidRDefault="00A03DEE" w:rsidP="0024321C">
      <w:pPr>
        <w:spacing w:after="0" w:line="240" w:lineRule="auto"/>
        <w:ind w:firstLine="720"/>
        <w:rPr>
          <w:rFonts w:ascii="Arial" w:hAnsi="Arial" w:cs="Arial"/>
          <w:sz w:val="20"/>
          <w:szCs w:val="20"/>
        </w:rPr>
      </w:pPr>
      <w:r w:rsidRPr="00361955">
        <w:rPr>
          <w:rFonts w:ascii="Arial" w:hAnsi="Arial" w:cs="Arial"/>
          <w:sz w:val="20"/>
          <w:szCs w:val="20"/>
        </w:rPr>
        <w:t xml:space="preserve"> </w:t>
      </w:r>
    </w:p>
    <w:p w14:paraId="2672C189" w14:textId="77777777" w:rsidR="00A03DEE" w:rsidRPr="002018E2" w:rsidRDefault="00A03DEE" w:rsidP="00EC5461">
      <w:pPr>
        <w:widowControl w:val="0"/>
        <w:spacing w:line="302" w:lineRule="exact"/>
        <w:rPr>
          <w:rFonts w:ascii="Arial" w:hAnsi="Arial" w:cs="Arial"/>
          <w:sz w:val="24"/>
          <w:szCs w:val="24"/>
        </w:rPr>
      </w:pPr>
      <w:r w:rsidRPr="002018E2">
        <w:rPr>
          <w:rFonts w:ascii="Arial" w:hAnsi="Arial" w:cs="Arial"/>
          <w:b/>
          <w:bCs/>
          <w:spacing w:val="-4"/>
          <w:sz w:val="24"/>
          <w:szCs w:val="24"/>
        </w:rPr>
        <w:t>University Procedures for Reporting Sexual Assault</w:t>
      </w:r>
    </w:p>
    <w:p w14:paraId="1B775FBE" w14:textId="7EAD3037" w:rsidR="00A03DEE" w:rsidRPr="00DD5F9F" w:rsidRDefault="00A03DEE" w:rsidP="00EC5461">
      <w:pPr>
        <w:widowControl w:val="0"/>
        <w:jc w:val="both"/>
        <w:rPr>
          <w:rFonts w:ascii="Arial" w:hAnsi="Arial" w:cs="Arial"/>
          <w:sz w:val="20"/>
          <w:szCs w:val="20"/>
        </w:rPr>
      </w:pPr>
      <w:r w:rsidRPr="00DD5F9F">
        <w:rPr>
          <w:rFonts w:ascii="Arial" w:hAnsi="Arial" w:cs="Arial"/>
          <w:spacing w:val="-3"/>
          <w:sz w:val="20"/>
          <w:szCs w:val="20"/>
        </w:rPr>
        <w:t xml:space="preserve">Victims of sexual assault are encouraged to report the incident to </w:t>
      </w:r>
      <w:r w:rsidR="00551D46">
        <w:rPr>
          <w:rFonts w:ascii="Arial" w:hAnsi="Arial" w:cs="Arial"/>
          <w:iCs/>
          <w:spacing w:val="-3"/>
          <w:sz w:val="20"/>
          <w:szCs w:val="20"/>
        </w:rPr>
        <w:t>ASUN</w:t>
      </w:r>
      <w:r w:rsidRPr="00DD5F9F">
        <w:rPr>
          <w:rFonts w:ascii="Arial" w:hAnsi="Arial" w:cs="Arial"/>
          <w:i/>
          <w:iCs/>
          <w:spacing w:val="-3"/>
          <w:sz w:val="20"/>
          <w:szCs w:val="20"/>
        </w:rPr>
        <w:t xml:space="preserve"> </w:t>
      </w:r>
      <w:r w:rsidRPr="00DD5F9F">
        <w:rPr>
          <w:rFonts w:ascii="Arial" w:hAnsi="Arial" w:cs="Arial"/>
          <w:spacing w:val="-5"/>
          <w:sz w:val="20"/>
          <w:szCs w:val="20"/>
        </w:rPr>
        <w:t>official</w:t>
      </w:r>
      <w:r w:rsidR="0037059A">
        <w:rPr>
          <w:rFonts w:ascii="Arial" w:hAnsi="Arial" w:cs="Arial"/>
          <w:spacing w:val="-5"/>
          <w:sz w:val="20"/>
          <w:szCs w:val="20"/>
        </w:rPr>
        <w:t>s</w:t>
      </w:r>
      <w:r w:rsidR="00551D46">
        <w:rPr>
          <w:rFonts w:ascii="Arial" w:hAnsi="Arial" w:cs="Arial"/>
          <w:spacing w:val="-5"/>
          <w:sz w:val="20"/>
          <w:szCs w:val="20"/>
        </w:rPr>
        <w:t xml:space="preserve">. ASUN </w:t>
      </w:r>
      <w:r w:rsidRPr="00DD5F9F">
        <w:rPr>
          <w:rFonts w:ascii="Arial" w:hAnsi="Arial" w:cs="Arial"/>
          <w:spacing w:val="-5"/>
          <w:sz w:val="20"/>
          <w:szCs w:val="20"/>
        </w:rPr>
        <w:t xml:space="preserve">officials are REQUIRED by university regulations to notify the </w:t>
      </w:r>
      <w:r w:rsidRPr="00DD5F9F">
        <w:rPr>
          <w:rFonts w:ascii="Arial" w:hAnsi="Arial" w:cs="Arial"/>
          <w:spacing w:val="-4"/>
          <w:sz w:val="20"/>
          <w:szCs w:val="20"/>
        </w:rPr>
        <w:t xml:space="preserve">Student Affairs Office of the report. The Student Affairs Office will call the </w:t>
      </w:r>
      <w:r w:rsidRPr="00DD5F9F">
        <w:rPr>
          <w:rFonts w:ascii="Arial" w:hAnsi="Arial" w:cs="Arial"/>
          <w:sz w:val="20"/>
          <w:szCs w:val="20"/>
        </w:rPr>
        <w:t xml:space="preserve">Police. The victim is not required to cooperate nor to report. </w:t>
      </w:r>
      <w:r w:rsidRPr="00DD5F9F">
        <w:rPr>
          <w:rFonts w:ascii="Arial" w:hAnsi="Arial" w:cs="Arial"/>
          <w:spacing w:val="-3"/>
          <w:sz w:val="20"/>
          <w:szCs w:val="20"/>
        </w:rPr>
        <w:t xml:space="preserve">The police constitute makes decisions about filing charges against the assaulter. </w:t>
      </w:r>
    </w:p>
    <w:p w14:paraId="4DA0ADA0" w14:textId="77777777" w:rsidR="00A03DEE" w:rsidRPr="00DD5F9F" w:rsidRDefault="00A03DEE" w:rsidP="00EC5461">
      <w:pPr>
        <w:widowControl w:val="0"/>
        <w:ind w:left="5"/>
        <w:rPr>
          <w:rFonts w:ascii="Arial" w:hAnsi="Arial" w:cs="Arial"/>
          <w:sz w:val="20"/>
          <w:szCs w:val="20"/>
        </w:rPr>
      </w:pPr>
      <w:r w:rsidRPr="00DD5F9F">
        <w:rPr>
          <w:rFonts w:ascii="Arial" w:hAnsi="Arial" w:cs="Arial"/>
          <w:b/>
          <w:bCs/>
          <w:spacing w:val="-4"/>
          <w:sz w:val="20"/>
          <w:szCs w:val="20"/>
        </w:rPr>
        <w:t>OPTIONS:</w:t>
      </w:r>
    </w:p>
    <w:p w14:paraId="2831B668" w14:textId="77777777" w:rsidR="00A03DEE" w:rsidRDefault="00A03DEE" w:rsidP="00EC5461">
      <w:pPr>
        <w:widowControl w:val="0"/>
        <w:numPr>
          <w:ilvl w:val="0"/>
          <w:numId w:val="14"/>
        </w:numPr>
        <w:jc w:val="both"/>
        <w:rPr>
          <w:rFonts w:ascii="Arial" w:hAnsi="Arial" w:cs="Arial"/>
          <w:sz w:val="20"/>
          <w:szCs w:val="20"/>
        </w:rPr>
      </w:pPr>
      <w:r w:rsidRPr="00DD5F9F">
        <w:rPr>
          <w:rFonts w:ascii="Arial" w:hAnsi="Arial" w:cs="Arial"/>
          <w:sz w:val="20"/>
          <w:szCs w:val="20"/>
        </w:rPr>
        <w:t xml:space="preserve">Individuals filing grievances, under this policy, against a university </w:t>
      </w:r>
      <w:r w:rsidRPr="00DD5F9F">
        <w:rPr>
          <w:rFonts w:ascii="Arial" w:hAnsi="Arial" w:cs="Arial"/>
          <w:spacing w:val="1"/>
          <w:sz w:val="20"/>
          <w:szCs w:val="20"/>
        </w:rPr>
        <w:t xml:space="preserve">employee should contact the Office of Human Resources.  This </w:t>
      </w:r>
      <w:r w:rsidRPr="00DD5F9F">
        <w:rPr>
          <w:rFonts w:ascii="Arial" w:hAnsi="Arial" w:cs="Arial"/>
          <w:sz w:val="20"/>
          <w:szCs w:val="20"/>
        </w:rPr>
        <w:t>grievance process is outlined in the Sexual Harassment policy of the ASU Student Handbook</w:t>
      </w:r>
      <w:r>
        <w:rPr>
          <w:rFonts w:ascii="Arial" w:hAnsi="Arial" w:cs="Arial"/>
          <w:sz w:val="20"/>
          <w:szCs w:val="20"/>
        </w:rPr>
        <w:t>.</w:t>
      </w:r>
    </w:p>
    <w:p w14:paraId="162F811C" w14:textId="77777777" w:rsidR="00A03DEE" w:rsidRPr="00DD5F9F" w:rsidRDefault="00A03DEE" w:rsidP="00EC5461">
      <w:pPr>
        <w:widowControl w:val="0"/>
        <w:numPr>
          <w:ilvl w:val="0"/>
          <w:numId w:val="14"/>
        </w:numPr>
        <w:rPr>
          <w:rFonts w:ascii="Arial" w:hAnsi="Arial" w:cs="Arial"/>
          <w:sz w:val="20"/>
          <w:szCs w:val="20"/>
        </w:rPr>
      </w:pPr>
      <w:r w:rsidRPr="00DD5F9F">
        <w:rPr>
          <w:rFonts w:ascii="Arial" w:hAnsi="Arial" w:cs="Arial"/>
          <w:sz w:val="20"/>
          <w:szCs w:val="20"/>
        </w:rPr>
        <w:t>Individuals filing complaints against another student should contact the</w:t>
      </w:r>
      <w:r>
        <w:rPr>
          <w:rFonts w:ascii="Arial" w:hAnsi="Arial" w:cs="Arial"/>
          <w:sz w:val="20"/>
          <w:szCs w:val="20"/>
        </w:rPr>
        <w:t xml:space="preserve"> </w:t>
      </w:r>
      <w:r w:rsidRPr="00DD5F9F">
        <w:rPr>
          <w:rFonts w:ascii="Arial" w:hAnsi="Arial" w:cs="Arial"/>
          <w:spacing w:val="-4"/>
          <w:sz w:val="20"/>
          <w:szCs w:val="20"/>
        </w:rPr>
        <w:t>Office of Student Conduct. This process is also outlined in the Student Handbook</w:t>
      </w:r>
      <w:r>
        <w:rPr>
          <w:rFonts w:ascii="Arial" w:hAnsi="Arial" w:cs="Arial"/>
          <w:spacing w:val="-4"/>
          <w:sz w:val="20"/>
          <w:szCs w:val="20"/>
        </w:rPr>
        <w:t>.</w:t>
      </w:r>
    </w:p>
    <w:p w14:paraId="3778D408" w14:textId="77777777" w:rsidR="00A03DEE" w:rsidRPr="00EC5461" w:rsidRDefault="00A03DEE" w:rsidP="00EC5461">
      <w:pPr>
        <w:widowControl w:val="0"/>
        <w:numPr>
          <w:ilvl w:val="0"/>
          <w:numId w:val="14"/>
        </w:numPr>
        <w:tabs>
          <w:tab w:val="left" w:pos="354"/>
        </w:tabs>
        <w:jc w:val="both"/>
        <w:rPr>
          <w:rFonts w:ascii="Arial" w:hAnsi="Arial" w:cs="Arial"/>
          <w:spacing w:val="-6"/>
          <w:sz w:val="20"/>
          <w:szCs w:val="20"/>
        </w:rPr>
      </w:pPr>
      <w:r w:rsidRPr="00DD5F9F">
        <w:rPr>
          <w:rFonts w:ascii="Arial" w:hAnsi="Arial" w:cs="Arial"/>
          <w:sz w:val="20"/>
          <w:szCs w:val="20"/>
        </w:rPr>
        <w:t xml:space="preserve">Individuals requesting a change in their academic situation should contact </w:t>
      </w:r>
      <w:r w:rsidRPr="00DD5F9F">
        <w:rPr>
          <w:rFonts w:ascii="Arial" w:hAnsi="Arial" w:cs="Arial"/>
          <w:spacing w:val="1"/>
          <w:sz w:val="20"/>
          <w:szCs w:val="20"/>
        </w:rPr>
        <w:t xml:space="preserve">the academic affairs office.  The chief academic officer will </w:t>
      </w:r>
      <w:r w:rsidRPr="00DD5F9F">
        <w:rPr>
          <w:rFonts w:ascii="Arial" w:hAnsi="Arial" w:cs="Arial"/>
          <w:spacing w:val="-2"/>
          <w:sz w:val="20"/>
          <w:szCs w:val="20"/>
        </w:rPr>
        <w:t>accommodate reasonable changes in the alleged victim's academic situation.</w:t>
      </w:r>
    </w:p>
    <w:p w14:paraId="316B0DF9" w14:textId="77777777" w:rsidR="00A03DEE" w:rsidRPr="00361955" w:rsidRDefault="00A03DEE" w:rsidP="002018E2">
      <w:pPr>
        <w:tabs>
          <w:tab w:val="left" w:pos="3990"/>
        </w:tabs>
        <w:spacing w:after="0" w:line="240" w:lineRule="auto"/>
        <w:jc w:val="both"/>
        <w:rPr>
          <w:rFonts w:ascii="Arial" w:hAnsi="Arial" w:cs="Arial"/>
          <w:b/>
          <w:bCs/>
          <w:sz w:val="20"/>
          <w:szCs w:val="20"/>
        </w:rPr>
      </w:pPr>
      <w:r>
        <w:rPr>
          <w:rFonts w:ascii="Arial" w:hAnsi="Arial" w:cs="Arial"/>
          <w:b/>
          <w:bCs/>
          <w:sz w:val="20"/>
          <w:szCs w:val="20"/>
        </w:rPr>
        <w:tab/>
      </w:r>
    </w:p>
    <w:p w14:paraId="7303E5D7" w14:textId="77777777" w:rsidR="00A03DEE" w:rsidRPr="002018E2" w:rsidRDefault="00A03DEE" w:rsidP="00DC075C">
      <w:pPr>
        <w:spacing w:after="0" w:line="240" w:lineRule="auto"/>
        <w:jc w:val="both"/>
        <w:rPr>
          <w:rFonts w:ascii="Arial" w:hAnsi="Arial" w:cs="Arial"/>
          <w:b/>
          <w:bCs/>
          <w:sz w:val="24"/>
          <w:szCs w:val="24"/>
        </w:rPr>
      </w:pPr>
      <w:r w:rsidRPr="002018E2">
        <w:rPr>
          <w:rFonts w:ascii="Arial" w:hAnsi="Arial" w:cs="Arial"/>
          <w:b/>
          <w:bCs/>
          <w:sz w:val="24"/>
          <w:szCs w:val="24"/>
        </w:rPr>
        <w:t>Notification to students of on-and-off campus sex offender victim services</w:t>
      </w:r>
    </w:p>
    <w:p w14:paraId="779567E2" w14:textId="77777777" w:rsidR="00A03DEE" w:rsidRPr="00361955" w:rsidRDefault="00A03DEE" w:rsidP="00DC075C">
      <w:pPr>
        <w:spacing w:after="0" w:line="240" w:lineRule="auto"/>
        <w:jc w:val="both"/>
        <w:rPr>
          <w:rFonts w:ascii="Arial" w:hAnsi="Arial" w:cs="Arial"/>
          <w:sz w:val="20"/>
          <w:szCs w:val="20"/>
        </w:rPr>
      </w:pPr>
    </w:p>
    <w:p w14:paraId="39BF2FD4" w14:textId="77777777" w:rsidR="00A03DEE" w:rsidRPr="00361955" w:rsidRDefault="00A03DEE" w:rsidP="00A92CEC">
      <w:pPr>
        <w:autoSpaceDE w:val="0"/>
        <w:autoSpaceDN w:val="0"/>
        <w:adjustRightInd w:val="0"/>
        <w:spacing w:after="0"/>
        <w:jc w:val="both"/>
        <w:rPr>
          <w:rFonts w:ascii="Arial" w:hAnsi="Arial" w:cs="Arial"/>
          <w:sz w:val="20"/>
          <w:szCs w:val="20"/>
        </w:rPr>
      </w:pPr>
      <w:r w:rsidRPr="00361955">
        <w:rPr>
          <w:rFonts w:ascii="Arial" w:hAnsi="Arial" w:cs="Arial"/>
          <w:sz w:val="20"/>
          <w:szCs w:val="20"/>
        </w:rPr>
        <w:t xml:space="preserve">Guidance and assistance for reporting the assault may be received from </w:t>
      </w:r>
      <w:r w:rsidR="00551D46">
        <w:rPr>
          <w:rFonts w:ascii="Arial" w:hAnsi="Arial" w:cs="Arial"/>
          <w:sz w:val="20"/>
          <w:szCs w:val="20"/>
        </w:rPr>
        <w:t>Campus Police</w:t>
      </w:r>
      <w:r w:rsidRPr="00361955">
        <w:rPr>
          <w:rFonts w:ascii="Arial" w:hAnsi="Arial" w:cs="Arial"/>
          <w:sz w:val="20"/>
          <w:szCs w:val="20"/>
        </w:rPr>
        <w:t xml:space="preserve"> o</w:t>
      </w:r>
      <w:r>
        <w:rPr>
          <w:rFonts w:ascii="Arial" w:hAnsi="Arial" w:cs="Arial"/>
          <w:sz w:val="20"/>
          <w:szCs w:val="20"/>
        </w:rPr>
        <w:t xml:space="preserve">r the Office of </w:t>
      </w:r>
      <w:r w:rsidR="00B908AE">
        <w:rPr>
          <w:rFonts w:ascii="Arial" w:hAnsi="Arial" w:cs="Arial"/>
          <w:sz w:val="20"/>
          <w:szCs w:val="20"/>
        </w:rPr>
        <w:t>Student Affairs</w:t>
      </w:r>
      <w:r w:rsidRPr="00361955">
        <w:rPr>
          <w:rFonts w:ascii="Arial" w:hAnsi="Arial" w:cs="Arial"/>
          <w:sz w:val="20"/>
          <w:szCs w:val="20"/>
        </w:rPr>
        <w:t xml:space="preserve">. If the assault is reported within 72 hours of its occurrence and you cooperate with the police in providing information and evidence, the State of Arkansas pays for the medical examination. Also, if the offense is reported to the police, Victims Compensation can pay for the treatment of other injuries that occurred during the rape. Under any circumstances medical evaluation is important because of the possibilities of Sexually Transmitted Diseases and pregnancy. </w:t>
      </w:r>
    </w:p>
    <w:p w14:paraId="769AB30D" w14:textId="77777777" w:rsidR="00A03DEE" w:rsidRPr="00361955" w:rsidRDefault="00A03DEE" w:rsidP="00DC075C">
      <w:pPr>
        <w:autoSpaceDE w:val="0"/>
        <w:autoSpaceDN w:val="0"/>
        <w:adjustRightInd w:val="0"/>
        <w:spacing w:after="0"/>
        <w:jc w:val="both"/>
        <w:rPr>
          <w:rFonts w:ascii="Arial" w:hAnsi="Arial" w:cs="Arial"/>
          <w:sz w:val="20"/>
          <w:szCs w:val="20"/>
        </w:rPr>
      </w:pPr>
    </w:p>
    <w:p w14:paraId="27D3EE2A" w14:textId="77777777" w:rsidR="00A03DEE" w:rsidRPr="004811C2" w:rsidRDefault="00A03DEE" w:rsidP="00052D1E">
      <w:pPr>
        <w:autoSpaceDE w:val="0"/>
        <w:autoSpaceDN w:val="0"/>
        <w:adjustRightInd w:val="0"/>
        <w:spacing w:after="0"/>
        <w:jc w:val="both"/>
        <w:rPr>
          <w:rFonts w:ascii="Arial" w:hAnsi="Arial" w:cs="Arial"/>
          <w:sz w:val="20"/>
          <w:szCs w:val="20"/>
        </w:rPr>
      </w:pPr>
      <w:r>
        <w:rPr>
          <w:rFonts w:ascii="Arial" w:hAnsi="Arial" w:cs="Arial"/>
          <w:sz w:val="20"/>
          <w:szCs w:val="20"/>
        </w:rPr>
        <w:t>The ASUN</w:t>
      </w:r>
      <w:r w:rsidRPr="00361955">
        <w:rPr>
          <w:rFonts w:ascii="Arial" w:hAnsi="Arial" w:cs="Arial"/>
          <w:sz w:val="20"/>
          <w:szCs w:val="20"/>
        </w:rPr>
        <w:t xml:space="preserve"> Student Handbook includes available community resources.  Off-campus counselors for mental health or victims of sex offenses can be found in the yellow pages of the telephone book under the heading “Counseling,” “Counseling Centers,” or “Counselors.”  </w:t>
      </w:r>
      <w:r w:rsidR="007D3022">
        <w:rPr>
          <w:rFonts w:ascii="Arial" w:hAnsi="Arial" w:cs="Arial"/>
          <w:sz w:val="20"/>
          <w:szCs w:val="20"/>
        </w:rPr>
        <w:t>The Vice Chancellor of Student Affairs</w:t>
      </w:r>
      <w:r w:rsidRPr="004811C2">
        <w:rPr>
          <w:rFonts w:ascii="Arial" w:hAnsi="Arial" w:cs="Arial"/>
          <w:sz w:val="20"/>
          <w:szCs w:val="20"/>
        </w:rPr>
        <w:t xml:space="preserve"> will assist with that process.</w:t>
      </w:r>
    </w:p>
    <w:p w14:paraId="08647F3A" w14:textId="77777777" w:rsidR="00A03DEE" w:rsidRPr="00361955" w:rsidRDefault="00A03DEE" w:rsidP="00DC075C">
      <w:pPr>
        <w:spacing w:after="0" w:line="240" w:lineRule="auto"/>
        <w:jc w:val="both"/>
        <w:rPr>
          <w:rFonts w:ascii="Arial" w:hAnsi="Arial" w:cs="Arial"/>
          <w:sz w:val="20"/>
          <w:szCs w:val="20"/>
        </w:rPr>
      </w:pPr>
    </w:p>
    <w:p w14:paraId="12718FDE" w14:textId="77777777" w:rsidR="00A03DEE" w:rsidRPr="002018E2" w:rsidRDefault="00A03DEE" w:rsidP="00DC075C">
      <w:pPr>
        <w:spacing w:after="0" w:line="240" w:lineRule="auto"/>
        <w:jc w:val="both"/>
        <w:rPr>
          <w:rFonts w:ascii="Arial" w:hAnsi="Arial" w:cs="Arial"/>
          <w:sz w:val="24"/>
          <w:szCs w:val="24"/>
        </w:rPr>
      </w:pPr>
      <w:r w:rsidRPr="002018E2">
        <w:rPr>
          <w:rFonts w:ascii="Arial" w:hAnsi="Arial" w:cs="Arial"/>
          <w:b/>
          <w:bCs/>
          <w:sz w:val="24"/>
          <w:szCs w:val="24"/>
        </w:rPr>
        <w:t>Notification that the institution will assist victim with changes in academic and living arrangements if desired and if available</w:t>
      </w:r>
    </w:p>
    <w:p w14:paraId="29A8E92D" w14:textId="77777777" w:rsidR="00A03DEE" w:rsidRPr="00361955" w:rsidRDefault="00A03DEE" w:rsidP="00DC075C">
      <w:pPr>
        <w:spacing w:after="0" w:line="240" w:lineRule="auto"/>
        <w:jc w:val="both"/>
        <w:rPr>
          <w:rFonts w:ascii="Arial" w:hAnsi="Arial" w:cs="Arial"/>
          <w:sz w:val="20"/>
          <w:szCs w:val="20"/>
        </w:rPr>
      </w:pPr>
    </w:p>
    <w:p w14:paraId="50063FA9" w14:textId="77777777" w:rsidR="00A03DEE" w:rsidRPr="00361955" w:rsidRDefault="00A03DEE" w:rsidP="00A92CEC">
      <w:pPr>
        <w:spacing w:after="0"/>
        <w:jc w:val="both"/>
        <w:rPr>
          <w:rFonts w:ascii="Arial" w:hAnsi="Arial" w:cs="Arial"/>
          <w:sz w:val="20"/>
          <w:szCs w:val="20"/>
        </w:rPr>
      </w:pPr>
      <w:r w:rsidRPr="00361955">
        <w:rPr>
          <w:rFonts w:ascii="Arial" w:hAnsi="Arial" w:cs="Arial"/>
          <w:sz w:val="20"/>
          <w:szCs w:val="20"/>
        </w:rPr>
        <w:t>If a student has been the v</w:t>
      </w:r>
      <w:r>
        <w:rPr>
          <w:rFonts w:ascii="Arial" w:hAnsi="Arial" w:cs="Arial"/>
          <w:sz w:val="20"/>
          <w:szCs w:val="20"/>
        </w:rPr>
        <w:t>ictim of a sexual assault, ASUN</w:t>
      </w:r>
      <w:r w:rsidRPr="00361955">
        <w:rPr>
          <w:rFonts w:ascii="Arial" w:hAnsi="Arial" w:cs="Arial"/>
          <w:sz w:val="20"/>
          <w:szCs w:val="20"/>
        </w:rPr>
        <w:t xml:space="preserve"> will change the victim's academic schedule after the alleged sex offense if those changes are requested by the victim and they are </w:t>
      </w:r>
      <w:r w:rsidR="007D3022">
        <w:rPr>
          <w:rFonts w:ascii="Arial" w:hAnsi="Arial" w:cs="Arial"/>
          <w:sz w:val="20"/>
          <w:szCs w:val="20"/>
        </w:rPr>
        <w:t>reasonably available. The Vice Chancellor</w:t>
      </w:r>
      <w:r w:rsidRPr="00361955">
        <w:rPr>
          <w:rFonts w:ascii="Arial" w:hAnsi="Arial" w:cs="Arial"/>
          <w:sz w:val="20"/>
          <w:szCs w:val="20"/>
        </w:rPr>
        <w:t xml:space="preserve"> of </w:t>
      </w:r>
      <w:r w:rsidR="007D3022">
        <w:rPr>
          <w:rFonts w:ascii="Arial" w:hAnsi="Arial" w:cs="Arial"/>
          <w:sz w:val="20"/>
          <w:szCs w:val="20"/>
        </w:rPr>
        <w:t>Student Affairs</w:t>
      </w:r>
      <w:r w:rsidRPr="00361955">
        <w:rPr>
          <w:rFonts w:ascii="Arial" w:hAnsi="Arial" w:cs="Arial"/>
          <w:sz w:val="20"/>
          <w:szCs w:val="20"/>
        </w:rPr>
        <w:t xml:space="preserve"> can provide information about this option and assist you with the process.</w:t>
      </w:r>
      <w:r w:rsidRPr="00361955">
        <w:rPr>
          <w:sz w:val="24"/>
          <w:szCs w:val="24"/>
        </w:rPr>
        <w:t xml:space="preserve"> </w:t>
      </w:r>
      <w:r>
        <w:rPr>
          <w:rFonts w:ascii="Arial" w:hAnsi="Arial" w:cs="Arial"/>
          <w:sz w:val="20"/>
          <w:szCs w:val="20"/>
        </w:rPr>
        <w:t>ASUN</w:t>
      </w:r>
      <w:r w:rsidRPr="00361955">
        <w:rPr>
          <w:rFonts w:ascii="Arial" w:hAnsi="Arial" w:cs="Arial"/>
          <w:sz w:val="20"/>
          <w:szCs w:val="20"/>
        </w:rPr>
        <w:t xml:space="preserve"> does not provide on or off campus housing and does not assist with living arrangements.</w:t>
      </w:r>
    </w:p>
    <w:p w14:paraId="1AC507D8" w14:textId="77777777" w:rsidR="00A03DEE" w:rsidRPr="00361955" w:rsidRDefault="00A03DEE" w:rsidP="00DC075C">
      <w:pPr>
        <w:spacing w:after="0" w:line="240" w:lineRule="auto"/>
        <w:jc w:val="both"/>
        <w:rPr>
          <w:rFonts w:ascii="Arial" w:hAnsi="Arial" w:cs="Arial"/>
          <w:b/>
          <w:bCs/>
          <w:sz w:val="20"/>
          <w:szCs w:val="20"/>
        </w:rPr>
      </w:pPr>
    </w:p>
    <w:p w14:paraId="13CAADF5" w14:textId="77777777" w:rsidR="00A03DEE" w:rsidRPr="002018E2" w:rsidRDefault="00A03DEE" w:rsidP="00DC075C">
      <w:pPr>
        <w:spacing w:after="0" w:line="240" w:lineRule="auto"/>
        <w:jc w:val="both"/>
        <w:rPr>
          <w:rFonts w:ascii="Arial" w:hAnsi="Arial" w:cs="Arial"/>
          <w:sz w:val="24"/>
          <w:szCs w:val="24"/>
        </w:rPr>
      </w:pPr>
      <w:r w:rsidRPr="002018E2">
        <w:rPr>
          <w:rFonts w:ascii="Arial" w:hAnsi="Arial" w:cs="Arial"/>
          <w:b/>
          <w:bCs/>
          <w:sz w:val="24"/>
          <w:szCs w:val="24"/>
        </w:rPr>
        <w:t>Procedures for disciplinary action for alleged sex offenses</w:t>
      </w:r>
    </w:p>
    <w:p w14:paraId="6180443A" w14:textId="77777777" w:rsidR="00A03DEE" w:rsidRPr="00721A2C" w:rsidRDefault="00A03DEE" w:rsidP="00DC075C">
      <w:pPr>
        <w:spacing w:after="0" w:line="240" w:lineRule="auto"/>
        <w:jc w:val="both"/>
        <w:rPr>
          <w:rFonts w:ascii="Arial" w:hAnsi="Arial" w:cs="Arial"/>
          <w:sz w:val="16"/>
          <w:szCs w:val="16"/>
        </w:rPr>
      </w:pPr>
    </w:p>
    <w:p w14:paraId="10C65611" w14:textId="4DD211B5" w:rsidR="00A03DEE" w:rsidRPr="00361955" w:rsidRDefault="00A03DEE" w:rsidP="00A92CEC">
      <w:pPr>
        <w:spacing w:after="0"/>
        <w:jc w:val="both"/>
        <w:rPr>
          <w:rFonts w:ascii="Arial" w:hAnsi="Arial" w:cs="Arial"/>
          <w:sz w:val="20"/>
          <w:szCs w:val="20"/>
        </w:rPr>
      </w:pPr>
      <w:r>
        <w:rPr>
          <w:rFonts w:ascii="Arial" w:hAnsi="Arial" w:cs="Arial"/>
          <w:sz w:val="20"/>
          <w:szCs w:val="20"/>
        </w:rPr>
        <w:t>The ASUN</w:t>
      </w:r>
      <w:r w:rsidRPr="00361955">
        <w:rPr>
          <w:rFonts w:ascii="Arial" w:hAnsi="Arial" w:cs="Arial"/>
          <w:sz w:val="20"/>
          <w:szCs w:val="20"/>
        </w:rPr>
        <w:t xml:space="preserve"> Student Code of Conduct, found in the Student Handbook contains the procedures for campus disciplinary action.  The college will conduct an investigation when a complaint is received.</w:t>
      </w:r>
      <w:r w:rsidRPr="00361955">
        <w:rPr>
          <w:rFonts w:ascii="Arial" w:hAnsi="Arial" w:cs="Arial"/>
          <w:b/>
          <w:sz w:val="20"/>
          <w:szCs w:val="20"/>
        </w:rPr>
        <w:t xml:space="preserve">   </w:t>
      </w:r>
      <w:r w:rsidRPr="00361955">
        <w:rPr>
          <w:rFonts w:ascii="Arial" w:hAnsi="Arial" w:cs="Arial"/>
          <w:sz w:val="20"/>
          <w:szCs w:val="20"/>
        </w:rPr>
        <w:t>The complainant and the respondent are entitled to the same opportunities to be heard.  They may both have others present as representatives and witnesses if a formal hearing is held and both parties are informed of the outcome in accordance with federal laws. A complete explanation of the hearing and appeals process can be found on the college website</w:t>
      </w:r>
      <w:r w:rsidRPr="002E03DA">
        <w:rPr>
          <w:rFonts w:ascii="Arial" w:hAnsi="Arial" w:cs="Arial"/>
          <w:sz w:val="20"/>
          <w:szCs w:val="20"/>
        </w:rPr>
        <w:t>:</w:t>
      </w:r>
      <w:r w:rsidR="00D4451E" w:rsidRPr="002E03DA">
        <w:rPr>
          <w:rFonts w:ascii="Arial" w:hAnsi="Arial" w:cs="Arial"/>
          <w:sz w:val="20"/>
          <w:szCs w:val="20"/>
        </w:rPr>
        <w:t xml:space="preserve"> </w:t>
      </w:r>
      <w:r w:rsidRPr="002E03DA">
        <w:rPr>
          <w:rFonts w:ascii="Arial" w:hAnsi="Arial" w:cs="Arial"/>
          <w:sz w:val="20"/>
          <w:szCs w:val="20"/>
        </w:rPr>
        <w:t xml:space="preserve"> </w:t>
      </w:r>
      <w:r w:rsidR="00956F9A">
        <w:rPr>
          <w:rFonts w:ascii="Arial" w:hAnsi="Arial" w:cs="Arial"/>
          <w:sz w:val="20"/>
          <w:szCs w:val="20"/>
        </w:rPr>
        <w:t>(</w:t>
      </w:r>
      <w:r w:rsidR="002E03DA" w:rsidRPr="002E03DA">
        <w:rPr>
          <w:rFonts w:ascii="Arial" w:hAnsi="Arial" w:cs="Arial"/>
          <w:sz w:val="20"/>
          <w:szCs w:val="20"/>
          <w:u w:val="single"/>
        </w:rPr>
        <w:t>http://</w:t>
      </w:r>
      <w:r w:rsidR="00D4451E" w:rsidRPr="002E03DA">
        <w:rPr>
          <w:rFonts w:ascii="Arial" w:hAnsi="Arial" w:cs="Arial"/>
          <w:sz w:val="20"/>
          <w:szCs w:val="20"/>
          <w:u w:val="single"/>
        </w:rPr>
        <w:t>ww</w:t>
      </w:r>
      <w:r w:rsidR="00936806">
        <w:rPr>
          <w:rFonts w:ascii="Arial" w:hAnsi="Arial" w:cs="Arial"/>
          <w:sz w:val="20"/>
          <w:szCs w:val="20"/>
          <w:u w:val="single"/>
        </w:rPr>
        <w:t>w:asun.edu</w:t>
      </w:r>
      <w:r w:rsidR="00936806" w:rsidRPr="00936806">
        <w:rPr>
          <w:u w:val="single"/>
        </w:rPr>
        <w:t>/catalog14-15/#page/254</w:t>
      </w:r>
      <w:r w:rsidR="00956F9A">
        <w:rPr>
          <w:rFonts w:ascii="Arial" w:hAnsi="Arial" w:cs="Arial"/>
          <w:sz w:val="20"/>
          <w:szCs w:val="20"/>
          <w:u w:val="single"/>
        </w:rPr>
        <w:t>)</w:t>
      </w:r>
      <w:r w:rsidRPr="00361955">
        <w:rPr>
          <w:rFonts w:ascii="Arial" w:hAnsi="Arial" w:cs="Arial"/>
          <w:sz w:val="20"/>
          <w:szCs w:val="20"/>
        </w:rPr>
        <w:t xml:space="preserve"> or</w:t>
      </w:r>
      <w:r>
        <w:rPr>
          <w:rFonts w:ascii="Arial" w:hAnsi="Arial" w:cs="Arial"/>
          <w:sz w:val="20"/>
          <w:szCs w:val="20"/>
        </w:rPr>
        <w:t xml:space="preserve"> i</w:t>
      </w:r>
      <w:r w:rsidR="00956F9A">
        <w:rPr>
          <w:rFonts w:ascii="Arial" w:hAnsi="Arial" w:cs="Arial"/>
          <w:sz w:val="20"/>
          <w:szCs w:val="20"/>
        </w:rPr>
        <w:t>n the Student Handbook, p</w:t>
      </w:r>
      <w:r w:rsidR="00936806">
        <w:rPr>
          <w:rFonts w:ascii="Arial" w:hAnsi="Arial" w:cs="Arial"/>
          <w:sz w:val="20"/>
          <w:szCs w:val="20"/>
        </w:rPr>
        <w:t>age 245</w:t>
      </w:r>
      <w:r w:rsidRPr="00361955">
        <w:rPr>
          <w:rFonts w:ascii="Arial" w:hAnsi="Arial" w:cs="Arial"/>
          <w:sz w:val="20"/>
          <w:szCs w:val="20"/>
        </w:rPr>
        <w:t xml:space="preserve">, “Student Conduct </w:t>
      </w:r>
      <w:r>
        <w:rPr>
          <w:rFonts w:ascii="Arial" w:hAnsi="Arial" w:cs="Arial"/>
          <w:sz w:val="20"/>
          <w:szCs w:val="20"/>
        </w:rPr>
        <w:t>Systems and Code of Conduct</w:t>
      </w:r>
      <w:r w:rsidRPr="00361955">
        <w:rPr>
          <w:rFonts w:ascii="Arial" w:hAnsi="Arial" w:cs="Arial"/>
          <w:sz w:val="20"/>
          <w:szCs w:val="20"/>
        </w:rPr>
        <w:t>.”</w:t>
      </w:r>
    </w:p>
    <w:p w14:paraId="23E07A5B" w14:textId="77777777" w:rsidR="00A03DEE" w:rsidRPr="00361955" w:rsidRDefault="00A03DEE" w:rsidP="00DC075C">
      <w:pPr>
        <w:spacing w:after="0" w:line="240" w:lineRule="auto"/>
        <w:jc w:val="both"/>
        <w:rPr>
          <w:rFonts w:ascii="Arial" w:hAnsi="Arial" w:cs="Arial"/>
          <w:b/>
          <w:bCs/>
          <w:sz w:val="20"/>
          <w:szCs w:val="20"/>
        </w:rPr>
      </w:pPr>
    </w:p>
    <w:p w14:paraId="75C2C707" w14:textId="77777777" w:rsidR="00A03DEE" w:rsidRDefault="00A03DEE" w:rsidP="00DC075C">
      <w:pPr>
        <w:spacing w:after="0" w:line="240" w:lineRule="auto"/>
        <w:jc w:val="both"/>
        <w:rPr>
          <w:rFonts w:ascii="Arial" w:hAnsi="Arial" w:cs="Arial"/>
          <w:b/>
          <w:bCs/>
          <w:sz w:val="20"/>
          <w:szCs w:val="20"/>
        </w:rPr>
      </w:pPr>
    </w:p>
    <w:p w14:paraId="4C5A4CCE" w14:textId="77777777" w:rsidR="00A03DEE" w:rsidRPr="002018E2" w:rsidRDefault="00A03DEE" w:rsidP="00DC075C">
      <w:pPr>
        <w:spacing w:after="0" w:line="240" w:lineRule="auto"/>
        <w:jc w:val="both"/>
        <w:rPr>
          <w:rFonts w:ascii="Arial" w:hAnsi="Arial" w:cs="Arial"/>
          <w:b/>
          <w:bCs/>
          <w:sz w:val="24"/>
          <w:szCs w:val="24"/>
        </w:rPr>
      </w:pPr>
      <w:r w:rsidRPr="002018E2">
        <w:rPr>
          <w:rFonts w:ascii="Arial" w:hAnsi="Arial" w:cs="Arial"/>
          <w:b/>
          <w:bCs/>
          <w:sz w:val="24"/>
          <w:szCs w:val="24"/>
        </w:rPr>
        <w:t>Sanctions that ASUN may impose following a final determination of a sex offense disciplinary proceeding</w:t>
      </w:r>
    </w:p>
    <w:p w14:paraId="3F415F04" w14:textId="77777777" w:rsidR="00A03DEE" w:rsidRPr="00721A2C" w:rsidRDefault="00A03DEE" w:rsidP="00DC075C">
      <w:pPr>
        <w:spacing w:after="0" w:line="240" w:lineRule="auto"/>
        <w:jc w:val="both"/>
        <w:rPr>
          <w:rFonts w:ascii="Arial" w:hAnsi="Arial" w:cs="Arial"/>
          <w:sz w:val="16"/>
          <w:szCs w:val="16"/>
        </w:rPr>
      </w:pPr>
    </w:p>
    <w:p w14:paraId="49E6F0AC" w14:textId="77777777" w:rsidR="00A03DEE" w:rsidRPr="00361955" w:rsidRDefault="00A03DEE" w:rsidP="00A92CEC">
      <w:pPr>
        <w:spacing w:after="0"/>
        <w:jc w:val="both"/>
        <w:rPr>
          <w:rFonts w:ascii="Arial" w:hAnsi="Arial" w:cs="Arial"/>
          <w:sz w:val="20"/>
          <w:szCs w:val="20"/>
        </w:rPr>
      </w:pPr>
      <w:r w:rsidRPr="00361955">
        <w:rPr>
          <w:rFonts w:ascii="Arial" w:hAnsi="Arial" w:cs="Arial"/>
          <w:sz w:val="20"/>
          <w:szCs w:val="20"/>
        </w:rPr>
        <w:t xml:space="preserve">Possible sanctions imposed for disciplinary purposes against the perpetrators of sexual assault in the event of a finding of ‘in violation’ include a warning, denial of privileges, restriction of activities, dismissal, expulsion, suspension, disciplinary probation, educational sanctions, and counseling. The perpetrator could also be subjected to criminal prosecution in the state courts. Retaliation against a complainant for reporting an offense is not permissible.  </w:t>
      </w:r>
    </w:p>
    <w:p w14:paraId="3BABD69E" w14:textId="77777777" w:rsidR="00A03DEE" w:rsidRPr="00361955" w:rsidRDefault="00A03DEE" w:rsidP="00DC075C">
      <w:pPr>
        <w:spacing w:after="0" w:line="240" w:lineRule="auto"/>
        <w:jc w:val="both"/>
        <w:rPr>
          <w:rFonts w:ascii="Arial" w:hAnsi="Arial" w:cs="Arial"/>
          <w:b/>
          <w:bCs/>
          <w:sz w:val="20"/>
          <w:szCs w:val="20"/>
        </w:rPr>
      </w:pPr>
    </w:p>
    <w:p w14:paraId="4A5546F6" w14:textId="77777777" w:rsidR="00A03DEE" w:rsidRDefault="00A03DEE" w:rsidP="00DC075C">
      <w:pPr>
        <w:spacing w:after="0"/>
        <w:jc w:val="both"/>
        <w:rPr>
          <w:rFonts w:ascii="Arial" w:hAnsi="Arial" w:cs="Arial"/>
          <w:b/>
          <w:bCs/>
          <w:sz w:val="24"/>
          <w:szCs w:val="24"/>
        </w:rPr>
      </w:pPr>
    </w:p>
    <w:p w14:paraId="449023DC" w14:textId="77777777" w:rsidR="00A03DEE" w:rsidRDefault="00A03DEE" w:rsidP="00DC075C">
      <w:pPr>
        <w:spacing w:after="0"/>
        <w:jc w:val="both"/>
        <w:rPr>
          <w:rFonts w:ascii="Arial" w:hAnsi="Arial" w:cs="Arial"/>
          <w:b/>
          <w:bCs/>
          <w:sz w:val="24"/>
          <w:szCs w:val="24"/>
        </w:rPr>
      </w:pPr>
    </w:p>
    <w:p w14:paraId="68BC7640" w14:textId="77777777" w:rsidR="00A03DEE" w:rsidRPr="002018E2" w:rsidRDefault="00A03DEE" w:rsidP="00DC075C">
      <w:pPr>
        <w:spacing w:after="0"/>
        <w:jc w:val="both"/>
        <w:rPr>
          <w:rFonts w:ascii="Arial" w:hAnsi="Arial" w:cs="Arial"/>
          <w:b/>
          <w:bCs/>
          <w:sz w:val="24"/>
          <w:szCs w:val="24"/>
        </w:rPr>
      </w:pPr>
      <w:r w:rsidRPr="002018E2">
        <w:rPr>
          <w:rFonts w:ascii="Arial" w:hAnsi="Arial" w:cs="Arial"/>
          <w:b/>
          <w:bCs/>
          <w:sz w:val="24"/>
          <w:szCs w:val="24"/>
        </w:rPr>
        <w:t>Advising campus community where law enforcement agency information provided by State concerning registered sex offenders may be obtained</w:t>
      </w:r>
    </w:p>
    <w:p w14:paraId="21117275" w14:textId="77777777" w:rsidR="00A03DEE" w:rsidRPr="00721A2C" w:rsidRDefault="00A03DEE" w:rsidP="00DC075C">
      <w:pPr>
        <w:spacing w:after="0"/>
        <w:jc w:val="both"/>
        <w:rPr>
          <w:rFonts w:ascii="Arial" w:hAnsi="Arial" w:cs="Arial"/>
          <w:b/>
          <w:bCs/>
          <w:sz w:val="16"/>
          <w:szCs w:val="16"/>
        </w:rPr>
      </w:pPr>
    </w:p>
    <w:p w14:paraId="3560B9FD" w14:textId="77777777" w:rsidR="00A03DEE" w:rsidRPr="00361955" w:rsidRDefault="00A03DEE" w:rsidP="00A92CEC">
      <w:pPr>
        <w:autoSpaceDE w:val="0"/>
        <w:autoSpaceDN w:val="0"/>
        <w:adjustRightInd w:val="0"/>
        <w:spacing w:after="0"/>
        <w:jc w:val="both"/>
        <w:rPr>
          <w:rFonts w:ascii="Arial" w:hAnsi="Arial" w:cs="Arial"/>
          <w:sz w:val="20"/>
          <w:szCs w:val="20"/>
        </w:rPr>
      </w:pPr>
      <w:r w:rsidRPr="00361955">
        <w:rPr>
          <w:rFonts w:ascii="Arial" w:hAnsi="Arial" w:cs="Arial"/>
          <w:sz w:val="20"/>
          <w:szCs w:val="20"/>
        </w:rPr>
        <w:t xml:space="preserve">The federal Campus Sex Crimes Prevention Act (CSCPA) of 2000 is a federal law that provides for the tracking of convicted sex offenders enrolled at, or employed by, institutions of higher education. The federal law requires institutions of higher education to issue a statement advising the campus community where information concerning registered sex offenders may be obtained. </w:t>
      </w:r>
    </w:p>
    <w:p w14:paraId="5ACBDD53" w14:textId="77777777" w:rsidR="00A03DEE" w:rsidRPr="00361955" w:rsidRDefault="00A03DEE" w:rsidP="00DC075C">
      <w:pPr>
        <w:autoSpaceDE w:val="0"/>
        <w:autoSpaceDN w:val="0"/>
        <w:adjustRightInd w:val="0"/>
        <w:spacing w:after="0"/>
        <w:jc w:val="both"/>
        <w:rPr>
          <w:rFonts w:ascii="Arial" w:hAnsi="Arial" w:cs="Arial"/>
          <w:sz w:val="20"/>
          <w:szCs w:val="20"/>
        </w:rPr>
      </w:pPr>
    </w:p>
    <w:p w14:paraId="59F69EC1" w14:textId="77777777" w:rsidR="00A03DEE" w:rsidRPr="00361955" w:rsidRDefault="00A03DEE" w:rsidP="004C6076">
      <w:pPr>
        <w:autoSpaceDE w:val="0"/>
        <w:autoSpaceDN w:val="0"/>
        <w:adjustRightInd w:val="0"/>
        <w:spacing w:after="0"/>
        <w:jc w:val="both"/>
        <w:rPr>
          <w:rFonts w:ascii="Arial" w:hAnsi="Arial" w:cs="Arial"/>
          <w:sz w:val="20"/>
          <w:szCs w:val="20"/>
        </w:rPr>
      </w:pPr>
      <w:r w:rsidRPr="00361955">
        <w:rPr>
          <w:rFonts w:ascii="Arial" w:hAnsi="Arial" w:cs="Arial"/>
          <w:sz w:val="20"/>
          <w:szCs w:val="20"/>
        </w:rPr>
        <w:t>Persons convicted of certain sex offenses are required by law to register with the State of Arkansas</w:t>
      </w:r>
      <w:r>
        <w:rPr>
          <w:rFonts w:ascii="Arial" w:hAnsi="Arial" w:cs="Arial"/>
          <w:sz w:val="20"/>
          <w:szCs w:val="20"/>
        </w:rPr>
        <w:t xml:space="preserve">. </w:t>
      </w:r>
      <w:r w:rsidR="0057452E">
        <w:rPr>
          <w:rFonts w:ascii="Arial" w:hAnsi="Arial" w:cs="Arial"/>
          <w:sz w:val="20"/>
          <w:szCs w:val="20"/>
        </w:rPr>
        <w:t>Campus Police</w:t>
      </w:r>
      <w:r>
        <w:rPr>
          <w:rFonts w:ascii="Arial" w:hAnsi="Arial" w:cs="Arial"/>
          <w:sz w:val="20"/>
          <w:szCs w:val="20"/>
        </w:rPr>
        <w:t xml:space="preserve"> </w:t>
      </w:r>
      <w:r w:rsidRPr="00361955">
        <w:rPr>
          <w:rFonts w:ascii="Arial" w:hAnsi="Arial" w:cs="Arial"/>
          <w:sz w:val="20"/>
          <w:szCs w:val="20"/>
        </w:rPr>
        <w:t>maintains a folder of all registered sexual offenders. To</w:t>
      </w:r>
      <w:r>
        <w:rPr>
          <w:rFonts w:ascii="Arial" w:hAnsi="Arial" w:cs="Arial"/>
          <w:sz w:val="20"/>
          <w:szCs w:val="20"/>
        </w:rPr>
        <w:t xml:space="preserve"> view this folder, visit the </w:t>
      </w:r>
      <w:r w:rsidR="0057452E">
        <w:rPr>
          <w:rFonts w:ascii="Arial" w:hAnsi="Arial" w:cs="Arial"/>
          <w:sz w:val="20"/>
          <w:szCs w:val="20"/>
        </w:rPr>
        <w:t>Campus Police</w:t>
      </w:r>
      <w:r w:rsidRPr="00361955">
        <w:rPr>
          <w:rFonts w:ascii="Arial" w:hAnsi="Arial" w:cs="Arial"/>
          <w:sz w:val="20"/>
          <w:szCs w:val="20"/>
        </w:rPr>
        <w:t xml:space="preserve"> office between the hours of 8:00AM and 4:30PM. In addition, a current listing of all registered sex offenders in Arkansas is available at: </w:t>
      </w:r>
      <w:hyperlink r:id="rId15" w:history="1">
        <w:r w:rsidRPr="00361955">
          <w:rPr>
            <w:rStyle w:val="Hyperlink"/>
            <w:rFonts w:ascii="Arial" w:hAnsi="Arial" w:cs="Arial"/>
            <w:color w:val="auto"/>
            <w:sz w:val="20"/>
            <w:szCs w:val="20"/>
          </w:rPr>
          <w:t>http://www.acic.org/</w:t>
        </w:r>
      </w:hyperlink>
      <w:r w:rsidRPr="00361955">
        <w:rPr>
          <w:rFonts w:ascii="Arial" w:hAnsi="Arial" w:cs="Arial"/>
          <w:sz w:val="20"/>
          <w:szCs w:val="20"/>
        </w:rPr>
        <w:t xml:space="preserve">. The web site can be searched by city, county, zip code, or name. </w:t>
      </w:r>
    </w:p>
    <w:sectPr w:rsidR="00A03DEE" w:rsidRPr="00361955" w:rsidSect="00F94D3D">
      <w:footerReference w:type="default" r:id="rId1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7AA03" w14:textId="77777777" w:rsidR="00376F9E" w:rsidRDefault="00376F9E" w:rsidP="00557DF7">
      <w:pPr>
        <w:spacing w:after="0" w:line="240" w:lineRule="auto"/>
      </w:pPr>
      <w:r>
        <w:separator/>
      </w:r>
    </w:p>
  </w:endnote>
  <w:endnote w:type="continuationSeparator" w:id="0">
    <w:p w14:paraId="524BD4A6" w14:textId="77777777" w:rsidR="00376F9E" w:rsidRDefault="00376F9E" w:rsidP="005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BoldItalic">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swiss"/>
    <w:notTrueType/>
    <w:pitch w:val="default"/>
    <w:sig w:usb0="00000003" w:usb1="00000000" w:usb2="00000000" w:usb3="00000000" w:csb0="00000001" w:csb1="00000000"/>
  </w:font>
  <w:font w:name="Myriad-C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4DA7" w14:textId="77777777" w:rsidR="00376F9E" w:rsidRDefault="00376F9E">
    <w:pPr>
      <w:pStyle w:val="Footer"/>
      <w:jc w:val="center"/>
    </w:pPr>
    <w:r>
      <w:fldChar w:fldCharType="begin"/>
    </w:r>
    <w:r>
      <w:instrText xml:space="preserve"> PAGE   \* MERGEFORMAT </w:instrText>
    </w:r>
    <w:r>
      <w:fldChar w:fldCharType="separate"/>
    </w:r>
    <w:r w:rsidR="007A7254">
      <w:rPr>
        <w:noProof/>
      </w:rPr>
      <w:t>23</w:t>
    </w:r>
    <w:r>
      <w:rPr>
        <w:noProof/>
      </w:rPr>
      <w:fldChar w:fldCharType="end"/>
    </w:r>
  </w:p>
  <w:p w14:paraId="1E91F04A" w14:textId="77777777" w:rsidR="00376F9E" w:rsidRDefault="00376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68F51" w14:textId="77777777" w:rsidR="00376F9E" w:rsidRDefault="00376F9E" w:rsidP="00557DF7">
      <w:pPr>
        <w:spacing w:after="0" w:line="240" w:lineRule="auto"/>
      </w:pPr>
      <w:r>
        <w:separator/>
      </w:r>
    </w:p>
  </w:footnote>
  <w:footnote w:type="continuationSeparator" w:id="0">
    <w:p w14:paraId="2E4D9D0E" w14:textId="77777777" w:rsidR="00376F9E" w:rsidRDefault="00376F9E" w:rsidP="00557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1EF4"/>
    <w:multiLevelType w:val="hybridMultilevel"/>
    <w:tmpl w:val="04AA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31703C"/>
    <w:multiLevelType w:val="hybridMultilevel"/>
    <w:tmpl w:val="F3C6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97C50"/>
    <w:multiLevelType w:val="hybridMultilevel"/>
    <w:tmpl w:val="CA5CE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4E9CB"/>
    <w:multiLevelType w:val="hybridMultilevel"/>
    <w:tmpl w:val="5FC18606"/>
    <w:lvl w:ilvl="0" w:tplc="FFFFFFFF">
      <w:start w:val="1"/>
      <w:numFmt w:val="decimal"/>
      <w:pStyle w:val="Bullet1"/>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ECD63D6"/>
    <w:multiLevelType w:val="hybridMultilevel"/>
    <w:tmpl w:val="19040F32"/>
    <w:lvl w:ilvl="0" w:tplc="69D8DCE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9B0E83"/>
    <w:multiLevelType w:val="hybridMultilevel"/>
    <w:tmpl w:val="BA1439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BD3EBD"/>
    <w:multiLevelType w:val="hybridMultilevel"/>
    <w:tmpl w:val="4B6CC7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9B3F50"/>
    <w:multiLevelType w:val="hybridMultilevel"/>
    <w:tmpl w:val="4EDCB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E62BE"/>
    <w:multiLevelType w:val="hybridMultilevel"/>
    <w:tmpl w:val="ADF0813A"/>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FB1B1F"/>
    <w:multiLevelType w:val="hybridMultilevel"/>
    <w:tmpl w:val="58A66B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985293B"/>
    <w:multiLevelType w:val="hybridMultilevel"/>
    <w:tmpl w:val="F4BC66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DB71B40"/>
    <w:multiLevelType w:val="hybridMultilevel"/>
    <w:tmpl w:val="5A5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5436C"/>
    <w:multiLevelType w:val="hybridMultilevel"/>
    <w:tmpl w:val="7726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D4DDB"/>
    <w:multiLevelType w:val="hybridMultilevel"/>
    <w:tmpl w:val="2C5E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45777"/>
    <w:multiLevelType w:val="hybridMultilevel"/>
    <w:tmpl w:val="4C5A9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AC1FF8"/>
    <w:multiLevelType w:val="hybridMultilevel"/>
    <w:tmpl w:val="4AF87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7E271C"/>
    <w:multiLevelType w:val="hybridMultilevel"/>
    <w:tmpl w:val="413620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B4011B"/>
    <w:multiLevelType w:val="multilevel"/>
    <w:tmpl w:val="3CE204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A1C4B17"/>
    <w:multiLevelType w:val="hybridMultilevel"/>
    <w:tmpl w:val="E5EAC4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DBB5487"/>
    <w:multiLevelType w:val="hybridMultilevel"/>
    <w:tmpl w:val="59EAE3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D5195E"/>
    <w:multiLevelType w:val="hybridMultilevel"/>
    <w:tmpl w:val="A8CE7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12"/>
  </w:num>
  <w:num w:numId="6">
    <w:abstractNumId w:val="13"/>
  </w:num>
  <w:num w:numId="7">
    <w:abstractNumId w:val="11"/>
  </w:num>
  <w:num w:numId="8">
    <w:abstractNumId w:val="10"/>
  </w:num>
  <w:num w:numId="9">
    <w:abstractNumId w:val="17"/>
  </w:num>
  <w:num w:numId="10">
    <w:abstractNumId w:val="5"/>
  </w:num>
  <w:num w:numId="11">
    <w:abstractNumId w:val="19"/>
  </w:num>
  <w:num w:numId="12">
    <w:abstractNumId w:val="3"/>
  </w:num>
  <w:num w:numId="13">
    <w:abstractNumId w:val="14"/>
  </w:num>
  <w:num w:numId="14">
    <w:abstractNumId w:val="20"/>
  </w:num>
  <w:num w:numId="15">
    <w:abstractNumId w:val="18"/>
  </w:num>
  <w:num w:numId="16">
    <w:abstractNumId w:val="1"/>
  </w:num>
  <w:num w:numId="17">
    <w:abstractNumId w:val="16"/>
  </w:num>
  <w:num w:numId="18">
    <w:abstractNumId w:val="6"/>
  </w:num>
  <w:num w:numId="19">
    <w:abstractNumId w:val="2"/>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DC"/>
    <w:rsid w:val="0000073C"/>
    <w:rsid w:val="0000309B"/>
    <w:rsid w:val="000031E6"/>
    <w:rsid w:val="00004F23"/>
    <w:rsid w:val="0000512E"/>
    <w:rsid w:val="00010B51"/>
    <w:rsid w:val="00031101"/>
    <w:rsid w:val="000407C2"/>
    <w:rsid w:val="0004707B"/>
    <w:rsid w:val="00047F6F"/>
    <w:rsid w:val="000512D6"/>
    <w:rsid w:val="00052D1E"/>
    <w:rsid w:val="0005686C"/>
    <w:rsid w:val="00060307"/>
    <w:rsid w:val="00063503"/>
    <w:rsid w:val="00070A09"/>
    <w:rsid w:val="00070F00"/>
    <w:rsid w:val="0007372B"/>
    <w:rsid w:val="000766E0"/>
    <w:rsid w:val="00082775"/>
    <w:rsid w:val="00085B6B"/>
    <w:rsid w:val="000A285E"/>
    <w:rsid w:val="000A2910"/>
    <w:rsid w:val="000B1DA4"/>
    <w:rsid w:val="000B3E6C"/>
    <w:rsid w:val="000B5DA7"/>
    <w:rsid w:val="000B7F70"/>
    <w:rsid w:val="000C0229"/>
    <w:rsid w:val="000C0402"/>
    <w:rsid w:val="000C7555"/>
    <w:rsid w:val="000E698E"/>
    <w:rsid w:val="000F109D"/>
    <w:rsid w:val="000F1ACC"/>
    <w:rsid w:val="000F4710"/>
    <w:rsid w:val="000F5E2E"/>
    <w:rsid w:val="000F77F2"/>
    <w:rsid w:val="000F7EAC"/>
    <w:rsid w:val="00105E8C"/>
    <w:rsid w:val="00106780"/>
    <w:rsid w:val="00107404"/>
    <w:rsid w:val="00114038"/>
    <w:rsid w:val="00116AB8"/>
    <w:rsid w:val="001178D3"/>
    <w:rsid w:val="001208FE"/>
    <w:rsid w:val="001241C8"/>
    <w:rsid w:val="0012765A"/>
    <w:rsid w:val="00131692"/>
    <w:rsid w:val="00146F9B"/>
    <w:rsid w:val="001500F4"/>
    <w:rsid w:val="00155F8C"/>
    <w:rsid w:val="0016648C"/>
    <w:rsid w:val="0016651C"/>
    <w:rsid w:val="001847D0"/>
    <w:rsid w:val="00190DB5"/>
    <w:rsid w:val="00194CBC"/>
    <w:rsid w:val="0019692E"/>
    <w:rsid w:val="001969F7"/>
    <w:rsid w:val="001A140D"/>
    <w:rsid w:val="001A20C0"/>
    <w:rsid w:val="001B0F72"/>
    <w:rsid w:val="001B1D3A"/>
    <w:rsid w:val="001B250C"/>
    <w:rsid w:val="001B387C"/>
    <w:rsid w:val="001D56B8"/>
    <w:rsid w:val="001D7798"/>
    <w:rsid w:val="001E16BD"/>
    <w:rsid w:val="001E2C0B"/>
    <w:rsid w:val="001E42A3"/>
    <w:rsid w:val="001E6B61"/>
    <w:rsid w:val="001F2D35"/>
    <w:rsid w:val="001F7077"/>
    <w:rsid w:val="001F7E5B"/>
    <w:rsid w:val="002018E2"/>
    <w:rsid w:val="00206927"/>
    <w:rsid w:val="00215E7E"/>
    <w:rsid w:val="0023497E"/>
    <w:rsid w:val="0023504F"/>
    <w:rsid w:val="0023648F"/>
    <w:rsid w:val="002429C3"/>
    <w:rsid w:val="0024321C"/>
    <w:rsid w:val="00243AE1"/>
    <w:rsid w:val="00244989"/>
    <w:rsid w:val="00247F95"/>
    <w:rsid w:val="00260FEE"/>
    <w:rsid w:val="00261502"/>
    <w:rsid w:val="00283549"/>
    <w:rsid w:val="002875ED"/>
    <w:rsid w:val="00291230"/>
    <w:rsid w:val="00292A31"/>
    <w:rsid w:val="00292BCD"/>
    <w:rsid w:val="002A0FB5"/>
    <w:rsid w:val="002A2395"/>
    <w:rsid w:val="002B1BE7"/>
    <w:rsid w:val="002B3BCC"/>
    <w:rsid w:val="002B50EC"/>
    <w:rsid w:val="002B6EE5"/>
    <w:rsid w:val="002B7950"/>
    <w:rsid w:val="002C0948"/>
    <w:rsid w:val="002C0E22"/>
    <w:rsid w:val="002C243B"/>
    <w:rsid w:val="002C3F1A"/>
    <w:rsid w:val="002D4C45"/>
    <w:rsid w:val="002E03DA"/>
    <w:rsid w:val="002E739C"/>
    <w:rsid w:val="002F00BC"/>
    <w:rsid w:val="002F2BD8"/>
    <w:rsid w:val="002F6C24"/>
    <w:rsid w:val="00304F46"/>
    <w:rsid w:val="00311451"/>
    <w:rsid w:val="00313312"/>
    <w:rsid w:val="00315AEF"/>
    <w:rsid w:val="0032023F"/>
    <w:rsid w:val="003214C0"/>
    <w:rsid w:val="00340117"/>
    <w:rsid w:val="00342B33"/>
    <w:rsid w:val="00343F07"/>
    <w:rsid w:val="00350AD7"/>
    <w:rsid w:val="00354C97"/>
    <w:rsid w:val="003559AB"/>
    <w:rsid w:val="00356B19"/>
    <w:rsid w:val="00361955"/>
    <w:rsid w:val="00361E9E"/>
    <w:rsid w:val="003657B1"/>
    <w:rsid w:val="0037059A"/>
    <w:rsid w:val="00375BAA"/>
    <w:rsid w:val="00375E00"/>
    <w:rsid w:val="00376F9E"/>
    <w:rsid w:val="003803A2"/>
    <w:rsid w:val="0039510B"/>
    <w:rsid w:val="0039545D"/>
    <w:rsid w:val="00396CFE"/>
    <w:rsid w:val="003A17A1"/>
    <w:rsid w:val="003A49E6"/>
    <w:rsid w:val="003A6C8D"/>
    <w:rsid w:val="003A7C03"/>
    <w:rsid w:val="003B01E3"/>
    <w:rsid w:val="003C1B4E"/>
    <w:rsid w:val="003C3F2B"/>
    <w:rsid w:val="003D20C0"/>
    <w:rsid w:val="003E220E"/>
    <w:rsid w:val="003F413C"/>
    <w:rsid w:val="003F44BD"/>
    <w:rsid w:val="003F6B9D"/>
    <w:rsid w:val="00401510"/>
    <w:rsid w:val="00413AD6"/>
    <w:rsid w:val="00414F27"/>
    <w:rsid w:val="00420E37"/>
    <w:rsid w:val="00427E35"/>
    <w:rsid w:val="0043075D"/>
    <w:rsid w:val="0044096F"/>
    <w:rsid w:val="004449BF"/>
    <w:rsid w:val="00453269"/>
    <w:rsid w:val="004577A0"/>
    <w:rsid w:val="004621C6"/>
    <w:rsid w:val="004674DC"/>
    <w:rsid w:val="00471387"/>
    <w:rsid w:val="00475F68"/>
    <w:rsid w:val="004773F3"/>
    <w:rsid w:val="004811C2"/>
    <w:rsid w:val="00486478"/>
    <w:rsid w:val="00487874"/>
    <w:rsid w:val="00496622"/>
    <w:rsid w:val="004A4A99"/>
    <w:rsid w:val="004A58A8"/>
    <w:rsid w:val="004A6DE3"/>
    <w:rsid w:val="004B31A0"/>
    <w:rsid w:val="004B5395"/>
    <w:rsid w:val="004C148A"/>
    <w:rsid w:val="004C5171"/>
    <w:rsid w:val="004C55BD"/>
    <w:rsid w:val="004C6076"/>
    <w:rsid w:val="004D7CCD"/>
    <w:rsid w:val="004E2299"/>
    <w:rsid w:val="004F29FD"/>
    <w:rsid w:val="004F41F4"/>
    <w:rsid w:val="0050236C"/>
    <w:rsid w:val="00504DC5"/>
    <w:rsid w:val="00505357"/>
    <w:rsid w:val="005074FE"/>
    <w:rsid w:val="005106A3"/>
    <w:rsid w:val="0051370F"/>
    <w:rsid w:val="00522D88"/>
    <w:rsid w:val="005237F5"/>
    <w:rsid w:val="00527C0B"/>
    <w:rsid w:val="00535C52"/>
    <w:rsid w:val="00535CEB"/>
    <w:rsid w:val="00543846"/>
    <w:rsid w:val="00551D46"/>
    <w:rsid w:val="00554EE3"/>
    <w:rsid w:val="00557DF7"/>
    <w:rsid w:val="00561015"/>
    <w:rsid w:val="0056245A"/>
    <w:rsid w:val="005652E2"/>
    <w:rsid w:val="00566C91"/>
    <w:rsid w:val="0057350E"/>
    <w:rsid w:val="0057452E"/>
    <w:rsid w:val="00582155"/>
    <w:rsid w:val="005863B9"/>
    <w:rsid w:val="00591F0B"/>
    <w:rsid w:val="005955CD"/>
    <w:rsid w:val="00597016"/>
    <w:rsid w:val="005B6C5C"/>
    <w:rsid w:val="005C4027"/>
    <w:rsid w:val="005C535C"/>
    <w:rsid w:val="005C5634"/>
    <w:rsid w:val="005C77D5"/>
    <w:rsid w:val="005D58BB"/>
    <w:rsid w:val="005E4808"/>
    <w:rsid w:val="005E4FD0"/>
    <w:rsid w:val="005E51E9"/>
    <w:rsid w:val="005E6E5A"/>
    <w:rsid w:val="005F2ADC"/>
    <w:rsid w:val="005F4CED"/>
    <w:rsid w:val="006222FD"/>
    <w:rsid w:val="00623C87"/>
    <w:rsid w:val="00624624"/>
    <w:rsid w:val="0062542E"/>
    <w:rsid w:val="006274B1"/>
    <w:rsid w:val="00637996"/>
    <w:rsid w:val="00643363"/>
    <w:rsid w:val="00644F0B"/>
    <w:rsid w:val="00645EEF"/>
    <w:rsid w:val="006552E7"/>
    <w:rsid w:val="006602BF"/>
    <w:rsid w:val="00661DBF"/>
    <w:rsid w:val="0066226C"/>
    <w:rsid w:val="006755B6"/>
    <w:rsid w:val="00681158"/>
    <w:rsid w:val="00681DC6"/>
    <w:rsid w:val="0068295A"/>
    <w:rsid w:val="006945E6"/>
    <w:rsid w:val="006A41E3"/>
    <w:rsid w:val="006A6086"/>
    <w:rsid w:val="006C7A31"/>
    <w:rsid w:val="006D1041"/>
    <w:rsid w:val="006E12E0"/>
    <w:rsid w:val="006E16E2"/>
    <w:rsid w:val="006E21C9"/>
    <w:rsid w:val="006E2743"/>
    <w:rsid w:val="006E3481"/>
    <w:rsid w:val="006E5271"/>
    <w:rsid w:val="006E7DA9"/>
    <w:rsid w:val="006F38B6"/>
    <w:rsid w:val="006F64F1"/>
    <w:rsid w:val="00700141"/>
    <w:rsid w:val="007014EE"/>
    <w:rsid w:val="00702034"/>
    <w:rsid w:val="00713D64"/>
    <w:rsid w:val="00713F11"/>
    <w:rsid w:val="0071514C"/>
    <w:rsid w:val="0071720F"/>
    <w:rsid w:val="00717244"/>
    <w:rsid w:val="007202E6"/>
    <w:rsid w:val="00721A2C"/>
    <w:rsid w:val="007362A3"/>
    <w:rsid w:val="007432A6"/>
    <w:rsid w:val="00750D92"/>
    <w:rsid w:val="0075623F"/>
    <w:rsid w:val="007678B6"/>
    <w:rsid w:val="00790FB2"/>
    <w:rsid w:val="00794CA9"/>
    <w:rsid w:val="007A19BA"/>
    <w:rsid w:val="007A7048"/>
    <w:rsid w:val="007A7254"/>
    <w:rsid w:val="007A727E"/>
    <w:rsid w:val="007A79C6"/>
    <w:rsid w:val="007B0E89"/>
    <w:rsid w:val="007B3906"/>
    <w:rsid w:val="007B4310"/>
    <w:rsid w:val="007D3022"/>
    <w:rsid w:val="007D48FB"/>
    <w:rsid w:val="007D63D4"/>
    <w:rsid w:val="007E4AAE"/>
    <w:rsid w:val="007F06E5"/>
    <w:rsid w:val="007F549C"/>
    <w:rsid w:val="007F7168"/>
    <w:rsid w:val="008045A8"/>
    <w:rsid w:val="00805401"/>
    <w:rsid w:val="008078B7"/>
    <w:rsid w:val="00811CBD"/>
    <w:rsid w:val="00820D1F"/>
    <w:rsid w:val="008219FC"/>
    <w:rsid w:val="0082435F"/>
    <w:rsid w:val="00826F31"/>
    <w:rsid w:val="00833358"/>
    <w:rsid w:val="008334B8"/>
    <w:rsid w:val="00840307"/>
    <w:rsid w:val="008555CD"/>
    <w:rsid w:val="00855D92"/>
    <w:rsid w:val="008633AB"/>
    <w:rsid w:val="008671F2"/>
    <w:rsid w:val="008717DC"/>
    <w:rsid w:val="0087393A"/>
    <w:rsid w:val="00890A38"/>
    <w:rsid w:val="00891D6C"/>
    <w:rsid w:val="00894F58"/>
    <w:rsid w:val="008A0EC1"/>
    <w:rsid w:val="008A114E"/>
    <w:rsid w:val="008A25D5"/>
    <w:rsid w:val="008A45CE"/>
    <w:rsid w:val="008B083D"/>
    <w:rsid w:val="008C0A87"/>
    <w:rsid w:val="008D0543"/>
    <w:rsid w:val="008D5A0C"/>
    <w:rsid w:val="008E15AA"/>
    <w:rsid w:val="008E2E55"/>
    <w:rsid w:val="008E380C"/>
    <w:rsid w:val="008E670B"/>
    <w:rsid w:val="008F7F5D"/>
    <w:rsid w:val="00907046"/>
    <w:rsid w:val="009138DE"/>
    <w:rsid w:val="0092310B"/>
    <w:rsid w:val="009259B1"/>
    <w:rsid w:val="00926CD7"/>
    <w:rsid w:val="009301D5"/>
    <w:rsid w:val="0093131B"/>
    <w:rsid w:val="00933799"/>
    <w:rsid w:val="00936806"/>
    <w:rsid w:val="0093689F"/>
    <w:rsid w:val="00940D7A"/>
    <w:rsid w:val="00941F85"/>
    <w:rsid w:val="00956F9A"/>
    <w:rsid w:val="0095709F"/>
    <w:rsid w:val="0096596F"/>
    <w:rsid w:val="0096727F"/>
    <w:rsid w:val="00994727"/>
    <w:rsid w:val="00995588"/>
    <w:rsid w:val="0099747A"/>
    <w:rsid w:val="009A09A0"/>
    <w:rsid w:val="009A5010"/>
    <w:rsid w:val="009A670D"/>
    <w:rsid w:val="009A7499"/>
    <w:rsid w:val="009C38CF"/>
    <w:rsid w:val="009C41F7"/>
    <w:rsid w:val="009C4E1A"/>
    <w:rsid w:val="009C6103"/>
    <w:rsid w:val="009C77B9"/>
    <w:rsid w:val="009C7F8D"/>
    <w:rsid w:val="009D4574"/>
    <w:rsid w:val="009E0443"/>
    <w:rsid w:val="009E0C07"/>
    <w:rsid w:val="009F6EA7"/>
    <w:rsid w:val="00A03DE7"/>
    <w:rsid w:val="00A03DEE"/>
    <w:rsid w:val="00A043C8"/>
    <w:rsid w:val="00A06DEF"/>
    <w:rsid w:val="00A06F7B"/>
    <w:rsid w:val="00A07919"/>
    <w:rsid w:val="00A1552C"/>
    <w:rsid w:val="00A40E29"/>
    <w:rsid w:val="00A43335"/>
    <w:rsid w:val="00A4574C"/>
    <w:rsid w:val="00A5438C"/>
    <w:rsid w:val="00A5471A"/>
    <w:rsid w:val="00A57004"/>
    <w:rsid w:val="00A61250"/>
    <w:rsid w:val="00A6456A"/>
    <w:rsid w:val="00A72110"/>
    <w:rsid w:val="00A72D50"/>
    <w:rsid w:val="00A832B5"/>
    <w:rsid w:val="00A84774"/>
    <w:rsid w:val="00A8591B"/>
    <w:rsid w:val="00A92CEC"/>
    <w:rsid w:val="00AA3B51"/>
    <w:rsid w:val="00AB0839"/>
    <w:rsid w:val="00AC10B4"/>
    <w:rsid w:val="00AD49A7"/>
    <w:rsid w:val="00AD58BB"/>
    <w:rsid w:val="00AE1FA8"/>
    <w:rsid w:val="00AF650D"/>
    <w:rsid w:val="00AF7B92"/>
    <w:rsid w:val="00AF7C13"/>
    <w:rsid w:val="00B01360"/>
    <w:rsid w:val="00B17EC3"/>
    <w:rsid w:val="00B207BE"/>
    <w:rsid w:val="00B2087E"/>
    <w:rsid w:val="00B24F7B"/>
    <w:rsid w:val="00B37A5C"/>
    <w:rsid w:val="00B41D00"/>
    <w:rsid w:val="00B44EDE"/>
    <w:rsid w:val="00B4731F"/>
    <w:rsid w:val="00B50CD0"/>
    <w:rsid w:val="00B543A5"/>
    <w:rsid w:val="00B609E8"/>
    <w:rsid w:val="00B62B7E"/>
    <w:rsid w:val="00B76176"/>
    <w:rsid w:val="00B8664E"/>
    <w:rsid w:val="00B908AE"/>
    <w:rsid w:val="00B94CB3"/>
    <w:rsid w:val="00B97449"/>
    <w:rsid w:val="00BA4FC1"/>
    <w:rsid w:val="00BB7D94"/>
    <w:rsid w:val="00BC29E4"/>
    <w:rsid w:val="00BD3AEB"/>
    <w:rsid w:val="00BE37B2"/>
    <w:rsid w:val="00BE3AFE"/>
    <w:rsid w:val="00BE44B5"/>
    <w:rsid w:val="00BE5925"/>
    <w:rsid w:val="00BF0871"/>
    <w:rsid w:val="00BF17D1"/>
    <w:rsid w:val="00BF301B"/>
    <w:rsid w:val="00BF4E52"/>
    <w:rsid w:val="00C06174"/>
    <w:rsid w:val="00C155BA"/>
    <w:rsid w:val="00C24199"/>
    <w:rsid w:val="00C24F4B"/>
    <w:rsid w:val="00C25D67"/>
    <w:rsid w:val="00C32BD3"/>
    <w:rsid w:val="00C40E30"/>
    <w:rsid w:val="00C437D8"/>
    <w:rsid w:val="00C45220"/>
    <w:rsid w:val="00C574F6"/>
    <w:rsid w:val="00C602DC"/>
    <w:rsid w:val="00C60CF8"/>
    <w:rsid w:val="00C60DA4"/>
    <w:rsid w:val="00C8569D"/>
    <w:rsid w:val="00C85E3D"/>
    <w:rsid w:val="00C86F8C"/>
    <w:rsid w:val="00C926B2"/>
    <w:rsid w:val="00CA2800"/>
    <w:rsid w:val="00CA3E06"/>
    <w:rsid w:val="00CB3C15"/>
    <w:rsid w:val="00CB79F7"/>
    <w:rsid w:val="00CC2076"/>
    <w:rsid w:val="00CC7103"/>
    <w:rsid w:val="00CC7780"/>
    <w:rsid w:val="00CE0334"/>
    <w:rsid w:val="00CE538F"/>
    <w:rsid w:val="00D01B21"/>
    <w:rsid w:val="00D077CD"/>
    <w:rsid w:val="00D10AEB"/>
    <w:rsid w:val="00D13A86"/>
    <w:rsid w:val="00D16007"/>
    <w:rsid w:val="00D228C6"/>
    <w:rsid w:val="00D23472"/>
    <w:rsid w:val="00D26A58"/>
    <w:rsid w:val="00D42C31"/>
    <w:rsid w:val="00D4451E"/>
    <w:rsid w:val="00D50872"/>
    <w:rsid w:val="00D745B9"/>
    <w:rsid w:val="00D76F13"/>
    <w:rsid w:val="00D82016"/>
    <w:rsid w:val="00D83F7C"/>
    <w:rsid w:val="00D86C90"/>
    <w:rsid w:val="00D91089"/>
    <w:rsid w:val="00D92592"/>
    <w:rsid w:val="00DA0A1E"/>
    <w:rsid w:val="00DA0B7E"/>
    <w:rsid w:val="00DA3E26"/>
    <w:rsid w:val="00DB02E6"/>
    <w:rsid w:val="00DB449C"/>
    <w:rsid w:val="00DB4E58"/>
    <w:rsid w:val="00DC075C"/>
    <w:rsid w:val="00DC3E2E"/>
    <w:rsid w:val="00DD5F9F"/>
    <w:rsid w:val="00DE1FD3"/>
    <w:rsid w:val="00DE2F0F"/>
    <w:rsid w:val="00DE6825"/>
    <w:rsid w:val="00DE7A62"/>
    <w:rsid w:val="00DF19F9"/>
    <w:rsid w:val="00DF29DD"/>
    <w:rsid w:val="00E05BFD"/>
    <w:rsid w:val="00E07ABA"/>
    <w:rsid w:val="00E11ACA"/>
    <w:rsid w:val="00E1675E"/>
    <w:rsid w:val="00E203CB"/>
    <w:rsid w:val="00E3221D"/>
    <w:rsid w:val="00E65289"/>
    <w:rsid w:val="00E71321"/>
    <w:rsid w:val="00E76489"/>
    <w:rsid w:val="00E77397"/>
    <w:rsid w:val="00E814B6"/>
    <w:rsid w:val="00E82230"/>
    <w:rsid w:val="00E87EE8"/>
    <w:rsid w:val="00E903BF"/>
    <w:rsid w:val="00E90C69"/>
    <w:rsid w:val="00E94338"/>
    <w:rsid w:val="00E94AAD"/>
    <w:rsid w:val="00EA2663"/>
    <w:rsid w:val="00EB21D4"/>
    <w:rsid w:val="00EB411C"/>
    <w:rsid w:val="00EB7B6D"/>
    <w:rsid w:val="00EC1985"/>
    <w:rsid w:val="00EC1D2A"/>
    <w:rsid w:val="00EC5461"/>
    <w:rsid w:val="00EC6642"/>
    <w:rsid w:val="00EC6762"/>
    <w:rsid w:val="00ED686D"/>
    <w:rsid w:val="00F018F2"/>
    <w:rsid w:val="00F07682"/>
    <w:rsid w:val="00F12FDB"/>
    <w:rsid w:val="00F17D2A"/>
    <w:rsid w:val="00F2002B"/>
    <w:rsid w:val="00F23E33"/>
    <w:rsid w:val="00F3587B"/>
    <w:rsid w:val="00F54DC8"/>
    <w:rsid w:val="00F55EE8"/>
    <w:rsid w:val="00F609D3"/>
    <w:rsid w:val="00F646DC"/>
    <w:rsid w:val="00F730D0"/>
    <w:rsid w:val="00F84AF5"/>
    <w:rsid w:val="00F94D3D"/>
    <w:rsid w:val="00FA6B8B"/>
    <w:rsid w:val="00FB0F1C"/>
    <w:rsid w:val="00FB6586"/>
    <w:rsid w:val="00FD7BD2"/>
    <w:rsid w:val="00FD7C46"/>
    <w:rsid w:val="00FE0E16"/>
    <w:rsid w:val="00FE2723"/>
    <w:rsid w:val="00FF1528"/>
    <w:rsid w:val="00FF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9F001"/>
  <w15:docId w15:val="{909E1C0F-F0C4-4FB8-8888-43AB8880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74DC"/>
    <w:pPr>
      <w:spacing w:before="100" w:beforeAutospacing="1" w:after="100" w:afterAutospacing="1" w:line="240" w:lineRule="auto"/>
    </w:pPr>
    <w:rPr>
      <w:rFonts w:ascii="Times New Roman" w:hAnsi="Times New Roman"/>
      <w:sz w:val="24"/>
      <w:szCs w:val="24"/>
    </w:rPr>
  </w:style>
  <w:style w:type="character" w:styleId="Strong">
    <w:name w:val="Strong"/>
    <w:uiPriority w:val="99"/>
    <w:qFormat/>
    <w:rsid w:val="004674DC"/>
    <w:rPr>
      <w:rFonts w:cs="Times New Roman"/>
      <w:b/>
      <w:bCs/>
    </w:rPr>
  </w:style>
  <w:style w:type="character" w:customStyle="1" w:styleId="grame">
    <w:name w:val="grame"/>
    <w:uiPriority w:val="99"/>
    <w:rsid w:val="004674DC"/>
    <w:rPr>
      <w:rFonts w:cs="Times New Roman"/>
    </w:rPr>
  </w:style>
  <w:style w:type="character" w:customStyle="1" w:styleId="spelle">
    <w:name w:val="spelle"/>
    <w:uiPriority w:val="99"/>
    <w:rsid w:val="004674DC"/>
    <w:rPr>
      <w:rFonts w:cs="Times New Roman"/>
    </w:rPr>
  </w:style>
  <w:style w:type="paragraph" w:customStyle="1" w:styleId="Default">
    <w:name w:val="Default"/>
    <w:uiPriority w:val="99"/>
    <w:rsid w:val="006D1041"/>
    <w:pPr>
      <w:autoSpaceDE w:val="0"/>
      <w:autoSpaceDN w:val="0"/>
      <w:adjustRightInd w:val="0"/>
    </w:pPr>
    <w:rPr>
      <w:rFonts w:ascii="Times New Roman" w:hAnsi="Times New Roman"/>
      <w:color w:val="000000"/>
      <w:sz w:val="24"/>
      <w:szCs w:val="24"/>
    </w:rPr>
  </w:style>
  <w:style w:type="character" w:styleId="Hyperlink">
    <w:name w:val="Hyperlink"/>
    <w:uiPriority w:val="99"/>
    <w:rsid w:val="00AD58BB"/>
    <w:rPr>
      <w:rFonts w:cs="Times New Roman"/>
      <w:color w:val="0000FF"/>
      <w:u w:val="single"/>
    </w:rPr>
  </w:style>
  <w:style w:type="paragraph" w:styleId="ListParagraph">
    <w:name w:val="List Paragraph"/>
    <w:basedOn w:val="Normal"/>
    <w:uiPriority w:val="34"/>
    <w:qFormat/>
    <w:rsid w:val="001B250C"/>
    <w:pPr>
      <w:ind w:left="720"/>
      <w:contextualSpacing/>
    </w:pPr>
  </w:style>
  <w:style w:type="paragraph" w:styleId="Header">
    <w:name w:val="header"/>
    <w:basedOn w:val="Normal"/>
    <w:link w:val="HeaderChar"/>
    <w:uiPriority w:val="99"/>
    <w:semiHidden/>
    <w:rsid w:val="00557DF7"/>
    <w:pPr>
      <w:tabs>
        <w:tab w:val="center" w:pos="4680"/>
        <w:tab w:val="right" w:pos="9360"/>
      </w:tabs>
      <w:spacing w:after="0" w:line="240" w:lineRule="auto"/>
    </w:pPr>
  </w:style>
  <w:style w:type="character" w:customStyle="1" w:styleId="HeaderChar">
    <w:name w:val="Header Char"/>
    <w:link w:val="Header"/>
    <w:uiPriority w:val="99"/>
    <w:semiHidden/>
    <w:locked/>
    <w:rsid w:val="00557DF7"/>
    <w:rPr>
      <w:rFonts w:cs="Times New Roman"/>
    </w:rPr>
  </w:style>
  <w:style w:type="paragraph" w:styleId="Footer">
    <w:name w:val="footer"/>
    <w:basedOn w:val="Normal"/>
    <w:link w:val="FooterChar"/>
    <w:uiPriority w:val="99"/>
    <w:rsid w:val="00557DF7"/>
    <w:pPr>
      <w:tabs>
        <w:tab w:val="center" w:pos="4680"/>
        <w:tab w:val="right" w:pos="9360"/>
      </w:tabs>
      <w:spacing w:after="0" w:line="240" w:lineRule="auto"/>
    </w:pPr>
  </w:style>
  <w:style w:type="character" w:customStyle="1" w:styleId="FooterChar">
    <w:name w:val="Footer Char"/>
    <w:link w:val="Footer"/>
    <w:uiPriority w:val="99"/>
    <w:locked/>
    <w:rsid w:val="00557DF7"/>
    <w:rPr>
      <w:rFonts w:cs="Times New Roman"/>
    </w:rPr>
  </w:style>
  <w:style w:type="paragraph" w:styleId="BalloonText">
    <w:name w:val="Balloon Text"/>
    <w:basedOn w:val="Normal"/>
    <w:link w:val="BalloonTextChar"/>
    <w:uiPriority w:val="99"/>
    <w:semiHidden/>
    <w:rsid w:val="00F94D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4D3D"/>
    <w:rPr>
      <w:rFonts w:ascii="Tahoma" w:hAnsi="Tahoma" w:cs="Tahoma"/>
      <w:sz w:val="16"/>
      <w:szCs w:val="16"/>
    </w:rPr>
  </w:style>
  <w:style w:type="paragraph" w:styleId="TOC1">
    <w:name w:val="toc 1"/>
    <w:basedOn w:val="Normal"/>
    <w:next w:val="Normal"/>
    <w:link w:val="TOC1Char"/>
    <w:autoRedefine/>
    <w:uiPriority w:val="99"/>
    <w:semiHidden/>
    <w:rsid w:val="007D48FB"/>
    <w:pPr>
      <w:tabs>
        <w:tab w:val="right" w:leader="dot" w:pos="8630"/>
      </w:tabs>
      <w:spacing w:before="120" w:after="120" w:line="240" w:lineRule="auto"/>
    </w:pPr>
    <w:rPr>
      <w:rFonts w:ascii="Arial" w:hAnsi="Arial" w:cs="Arial"/>
      <w:bCs/>
      <w:caps/>
      <w:sz w:val="20"/>
      <w:szCs w:val="20"/>
    </w:rPr>
  </w:style>
  <w:style w:type="paragraph" w:styleId="TOC2">
    <w:name w:val="toc 2"/>
    <w:basedOn w:val="Normal"/>
    <w:next w:val="Normal"/>
    <w:link w:val="TOC2Char"/>
    <w:autoRedefine/>
    <w:uiPriority w:val="99"/>
    <w:semiHidden/>
    <w:rsid w:val="006E21C9"/>
    <w:pPr>
      <w:spacing w:after="0" w:line="240" w:lineRule="auto"/>
      <w:ind w:left="200"/>
    </w:pPr>
    <w:rPr>
      <w:rFonts w:ascii="Times New Roman" w:hAnsi="Times New Roman"/>
      <w:smallCaps/>
      <w:sz w:val="20"/>
      <w:szCs w:val="20"/>
    </w:rPr>
  </w:style>
  <w:style w:type="paragraph" w:styleId="TOC3">
    <w:name w:val="toc 3"/>
    <w:basedOn w:val="Normal"/>
    <w:next w:val="Normal"/>
    <w:link w:val="TOC3Char"/>
    <w:autoRedefine/>
    <w:uiPriority w:val="99"/>
    <w:semiHidden/>
    <w:rsid w:val="006E21C9"/>
    <w:pPr>
      <w:spacing w:after="0" w:line="240" w:lineRule="auto"/>
      <w:ind w:left="400"/>
    </w:pPr>
    <w:rPr>
      <w:rFonts w:ascii="Times New Roman" w:hAnsi="Times New Roman"/>
      <w:i/>
      <w:iCs/>
      <w:sz w:val="20"/>
      <w:szCs w:val="20"/>
    </w:rPr>
  </w:style>
  <w:style w:type="paragraph" w:customStyle="1" w:styleId="Level3">
    <w:name w:val="Level 3"/>
    <w:basedOn w:val="TOC3"/>
    <w:link w:val="Level3CharChar"/>
    <w:uiPriority w:val="99"/>
    <w:rsid w:val="006E21C9"/>
    <w:rPr>
      <w:color w:val="000000"/>
    </w:rPr>
  </w:style>
  <w:style w:type="paragraph" w:customStyle="1" w:styleId="TOCTitle">
    <w:name w:val="TOC Title"/>
    <w:basedOn w:val="Normal"/>
    <w:uiPriority w:val="99"/>
    <w:rsid w:val="006E21C9"/>
    <w:pPr>
      <w:spacing w:after="240" w:line="240" w:lineRule="auto"/>
      <w:jc w:val="center"/>
    </w:pPr>
    <w:rPr>
      <w:rFonts w:ascii="Times New Roman" w:hAnsi="Times New Roman"/>
      <w:b/>
      <w:sz w:val="24"/>
      <w:szCs w:val="24"/>
    </w:rPr>
  </w:style>
  <w:style w:type="character" w:customStyle="1" w:styleId="TOC3Char">
    <w:name w:val="TOC 3 Char"/>
    <w:link w:val="TOC3"/>
    <w:uiPriority w:val="99"/>
    <w:semiHidden/>
    <w:locked/>
    <w:rsid w:val="006E21C9"/>
    <w:rPr>
      <w:rFonts w:ascii="Times New Roman" w:hAnsi="Times New Roman" w:cs="Times New Roman"/>
      <w:i/>
      <w:iCs/>
      <w:sz w:val="20"/>
      <w:szCs w:val="20"/>
    </w:rPr>
  </w:style>
  <w:style w:type="character" w:customStyle="1" w:styleId="Level3CharChar">
    <w:name w:val="Level 3 Char Char"/>
    <w:link w:val="Level3"/>
    <w:uiPriority w:val="99"/>
    <w:locked/>
    <w:rsid w:val="006E21C9"/>
    <w:rPr>
      <w:rFonts w:ascii="Times New Roman" w:hAnsi="Times New Roman" w:cs="Times New Roman"/>
      <w:i/>
      <w:iCs/>
      <w:color w:val="000000"/>
      <w:sz w:val="20"/>
      <w:szCs w:val="20"/>
    </w:rPr>
  </w:style>
  <w:style w:type="paragraph" w:customStyle="1" w:styleId="Level1">
    <w:name w:val="Level 1"/>
    <w:basedOn w:val="TOC1"/>
    <w:link w:val="Level1Char"/>
    <w:uiPriority w:val="99"/>
    <w:rsid w:val="006E21C9"/>
    <w:rPr>
      <w:color w:val="000000"/>
    </w:rPr>
  </w:style>
  <w:style w:type="character" w:customStyle="1" w:styleId="TOC1Char">
    <w:name w:val="TOC 1 Char"/>
    <w:link w:val="TOC1"/>
    <w:uiPriority w:val="99"/>
    <w:semiHidden/>
    <w:locked/>
    <w:rsid w:val="007D48FB"/>
    <w:rPr>
      <w:rFonts w:ascii="Arial" w:hAnsi="Arial" w:cs="Arial"/>
      <w:bCs/>
      <w:caps/>
      <w:lang w:val="en-US" w:eastAsia="en-US" w:bidi="ar-SA"/>
    </w:rPr>
  </w:style>
  <w:style w:type="character" w:customStyle="1" w:styleId="Level1Char">
    <w:name w:val="Level 1 Char"/>
    <w:link w:val="Level1"/>
    <w:uiPriority w:val="99"/>
    <w:locked/>
    <w:rsid w:val="006E21C9"/>
    <w:rPr>
      <w:rFonts w:ascii="Arial" w:hAnsi="Arial" w:cs="Arial"/>
      <w:bCs/>
      <w:caps/>
      <w:color w:val="000000"/>
      <w:lang w:val="en-US" w:eastAsia="en-US" w:bidi="ar-SA"/>
    </w:rPr>
  </w:style>
  <w:style w:type="paragraph" w:customStyle="1" w:styleId="Level2">
    <w:name w:val="Level 2"/>
    <w:basedOn w:val="TOC2"/>
    <w:link w:val="Level2Char"/>
    <w:uiPriority w:val="99"/>
    <w:rsid w:val="006E21C9"/>
    <w:rPr>
      <w:color w:val="000000"/>
    </w:rPr>
  </w:style>
  <w:style w:type="character" w:customStyle="1" w:styleId="TOC2Char">
    <w:name w:val="TOC 2 Char"/>
    <w:link w:val="TOC2"/>
    <w:uiPriority w:val="99"/>
    <w:semiHidden/>
    <w:locked/>
    <w:rsid w:val="006E21C9"/>
    <w:rPr>
      <w:rFonts w:ascii="Times New Roman" w:hAnsi="Times New Roman" w:cs="Times New Roman"/>
      <w:smallCaps/>
      <w:sz w:val="20"/>
      <w:szCs w:val="20"/>
    </w:rPr>
  </w:style>
  <w:style w:type="character" w:customStyle="1" w:styleId="Level2Char">
    <w:name w:val="Level 2 Char"/>
    <w:link w:val="Level2"/>
    <w:uiPriority w:val="99"/>
    <w:locked/>
    <w:rsid w:val="006E21C9"/>
    <w:rPr>
      <w:rFonts w:ascii="Times New Roman" w:hAnsi="Times New Roman" w:cs="Times New Roman"/>
      <w:smallCaps/>
      <w:color w:val="000000"/>
      <w:sz w:val="20"/>
      <w:szCs w:val="20"/>
    </w:rPr>
  </w:style>
  <w:style w:type="character" w:customStyle="1" w:styleId="a">
    <w:name w:val="a"/>
    <w:uiPriority w:val="99"/>
    <w:rsid w:val="00343F07"/>
    <w:rPr>
      <w:rFonts w:cs="Times New Roman"/>
    </w:rPr>
  </w:style>
  <w:style w:type="character" w:styleId="FollowedHyperlink">
    <w:name w:val="FollowedHyperlink"/>
    <w:uiPriority w:val="99"/>
    <w:semiHidden/>
    <w:rsid w:val="000407C2"/>
    <w:rPr>
      <w:rFonts w:cs="Times New Roman"/>
      <w:color w:val="800080"/>
      <w:u w:val="single"/>
    </w:rPr>
  </w:style>
  <w:style w:type="paragraph" w:customStyle="1" w:styleId="msoaddress">
    <w:name w:val="msoaddress"/>
    <w:uiPriority w:val="99"/>
    <w:rsid w:val="00FF1D05"/>
    <w:pPr>
      <w:spacing w:line="271" w:lineRule="auto"/>
    </w:pPr>
    <w:rPr>
      <w:rFonts w:ascii="Gill Sans MT" w:hAnsi="Gill Sans MT"/>
      <w:color w:val="000000"/>
      <w:kern w:val="28"/>
      <w:sz w:val="18"/>
      <w:szCs w:val="18"/>
    </w:rPr>
  </w:style>
  <w:style w:type="paragraph" w:customStyle="1" w:styleId="Bullet1">
    <w:name w:val="Bullet 1"/>
    <w:basedOn w:val="BodyText"/>
    <w:uiPriority w:val="99"/>
    <w:rsid w:val="0071514C"/>
    <w:pPr>
      <w:numPr>
        <w:numId w:val="12"/>
      </w:numPr>
      <w:spacing w:before="120" w:after="0" w:line="240" w:lineRule="auto"/>
      <w:jc w:val="both"/>
    </w:pPr>
    <w:rPr>
      <w:rFonts w:ascii="Times New Roman" w:hAnsi="Times New Roman"/>
      <w:kern w:val="28"/>
      <w:sz w:val="24"/>
      <w:szCs w:val="20"/>
    </w:rPr>
  </w:style>
  <w:style w:type="paragraph" w:styleId="BodyText">
    <w:name w:val="Body Text"/>
    <w:basedOn w:val="Normal"/>
    <w:link w:val="BodyTextChar"/>
    <w:uiPriority w:val="99"/>
    <w:rsid w:val="0071514C"/>
    <w:pPr>
      <w:spacing w:after="120"/>
    </w:pPr>
  </w:style>
  <w:style w:type="character" w:customStyle="1" w:styleId="BodyTextChar">
    <w:name w:val="Body Text Char"/>
    <w:link w:val="BodyText"/>
    <w:uiPriority w:val="99"/>
    <w:semiHidden/>
    <w:locked/>
    <w:rsid w:val="00BE37B2"/>
    <w:rPr>
      <w:rFonts w:cs="Times New Roman"/>
    </w:rPr>
  </w:style>
  <w:style w:type="table" w:customStyle="1" w:styleId="TableGrid1">
    <w:name w:val="Table Grid1"/>
    <w:basedOn w:val="TableNormal"/>
    <w:next w:val="TableGrid"/>
    <w:uiPriority w:val="39"/>
    <w:rsid w:val="0023648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locked/>
    <w:rsid w:val="00236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3648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3648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717D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717D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16BD"/>
    <w:rPr>
      <w:sz w:val="16"/>
      <w:szCs w:val="16"/>
    </w:rPr>
  </w:style>
  <w:style w:type="paragraph" w:styleId="CommentText">
    <w:name w:val="annotation text"/>
    <w:basedOn w:val="Normal"/>
    <w:link w:val="CommentTextChar"/>
    <w:uiPriority w:val="99"/>
    <w:semiHidden/>
    <w:unhideWhenUsed/>
    <w:rsid w:val="001E16BD"/>
    <w:pPr>
      <w:spacing w:line="240" w:lineRule="auto"/>
    </w:pPr>
    <w:rPr>
      <w:sz w:val="20"/>
      <w:szCs w:val="20"/>
    </w:rPr>
  </w:style>
  <w:style w:type="character" w:customStyle="1" w:styleId="CommentTextChar">
    <w:name w:val="Comment Text Char"/>
    <w:basedOn w:val="DefaultParagraphFont"/>
    <w:link w:val="CommentText"/>
    <w:uiPriority w:val="99"/>
    <w:semiHidden/>
    <w:rsid w:val="001E16BD"/>
  </w:style>
  <w:style w:type="paragraph" w:styleId="CommentSubject">
    <w:name w:val="annotation subject"/>
    <w:basedOn w:val="CommentText"/>
    <w:next w:val="CommentText"/>
    <w:link w:val="CommentSubjectChar"/>
    <w:uiPriority w:val="99"/>
    <w:semiHidden/>
    <w:unhideWhenUsed/>
    <w:rsid w:val="001E16BD"/>
    <w:rPr>
      <w:b/>
      <w:bCs/>
    </w:rPr>
  </w:style>
  <w:style w:type="character" w:customStyle="1" w:styleId="CommentSubjectChar">
    <w:name w:val="Comment Subject Char"/>
    <w:basedOn w:val="CommentTextChar"/>
    <w:link w:val="CommentSubject"/>
    <w:uiPriority w:val="99"/>
    <w:semiHidden/>
    <w:rsid w:val="001E16BD"/>
    <w:rPr>
      <w:b/>
      <w:bCs/>
    </w:rPr>
  </w:style>
  <w:style w:type="table" w:customStyle="1" w:styleId="TableGrid6">
    <w:name w:val="Table Grid6"/>
    <w:basedOn w:val="TableNormal"/>
    <w:next w:val="TableGrid"/>
    <w:uiPriority w:val="39"/>
    <w:rsid w:val="003559A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559AB"/>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5106A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4487">
      <w:marLeft w:val="0"/>
      <w:marRight w:val="0"/>
      <w:marTop w:val="0"/>
      <w:marBottom w:val="0"/>
      <w:divBdr>
        <w:top w:val="none" w:sz="0" w:space="0" w:color="auto"/>
        <w:left w:val="none" w:sz="0" w:space="0" w:color="auto"/>
        <w:bottom w:val="none" w:sz="0" w:space="0" w:color="auto"/>
        <w:right w:val="none" w:sz="0" w:space="0" w:color="auto"/>
      </w:divBdr>
    </w:div>
    <w:div w:id="100104488">
      <w:marLeft w:val="0"/>
      <w:marRight w:val="0"/>
      <w:marTop w:val="0"/>
      <w:marBottom w:val="0"/>
      <w:divBdr>
        <w:top w:val="none" w:sz="0" w:space="0" w:color="auto"/>
        <w:left w:val="none" w:sz="0" w:space="0" w:color="auto"/>
        <w:bottom w:val="none" w:sz="0" w:space="0" w:color="auto"/>
        <w:right w:val="none" w:sz="0" w:space="0" w:color="auto"/>
      </w:divBdr>
      <w:divsChild>
        <w:div w:id="100104500">
          <w:marLeft w:val="0"/>
          <w:marRight w:val="0"/>
          <w:marTop w:val="0"/>
          <w:marBottom w:val="0"/>
          <w:divBdr>
            <w:top w:val="none" w:sz="0" w:space="0" w:color="auto"/>
            <w:left w:val="none" w:sz="0" w:space="0" w:color="auto"/>
            <w:bottom w:val="none" w:sz="0" w:space="0" w:color="auto"/>
            <w:right w:val="none" w:sz="0" w:space="0" w:color="auto"/>
          </w:divBdr>
          <w:divsChild>
            <w:div w:id="100104484">
              <w:marLeft w:val="0"/>
              <w:marRight w:val="0"/>
              <w:marTop w:val="0"/>
              <w:marBottom w:val="0"/>
              <w:divBdr>
                <w:top w:val="none" w:sz="0" w:space="0" w:color="auto"/>
                <w:left w:val="none" w:sz="0" w:space="0" w:color="auto"/>
                <w:bottom w:val="none" w:sz="0" w:space="0" w:color="auto"/>
                <w:right w:val="none" w:sz="0" w:space="0" w:color="auto"/>
              </w:divBdr>
            </w:div>
            <w:div w:id="100104486">
              <w:marLeft w:val="0"/>
              <w:marRight w:val="0"/>
              <w:marTop w:val="0"/>
              <w:marBottom w:val="0"/>
              <w:divBdr>
                <w:top w:val="none" w:sz="0" w:space="0" w:color="auto"/>
                <w:left w:val="none" w:sz="0" w:space="0" w:color="auto"/>
                <w:bottom w:val="none" w:sz="0" w:space="0" w:color="auto"/>
                <w:right w:val="none" w:sz="0" w:space="0" w:color="auto"/>
              </w:divBdr>
            </w:div>
            <w:div w:id="100104489">
              <w:marLeft w:val="0"/>
              <w:marRight w:val="0"/>
              <w:marTop w:val="0"/>
              <w:marBottom w:val="0"/>
              <w:divBdr>
                <w:top w:val="none" w:sz="0" w:space="0" w:color="auto"/>
                <w:left w:val="none" w:sz="0" w:space="0" w:color="auto"/>
                <w:bottom w:val="none" w:sz="0" w:space="0" w:color="auto"/>
                <w:right w:val="none" w:sz="0" w:space="0" w:color="auto"/>
              </w:divBdr>
            </w:div>
            <w:div w:id="100104493">
              <w:marLeft w:val="0"/>
              <w:marRight w:val="0"/>
              <w:marTop w:val="0"/>
              <w:marBottom w:val="0"/>
              <w:divBdr>
                <w:top w:val="none" w:sz="0" w:space="0" w:color="auto"/>
                <w:left w:val="none" w:sz="0" w:space="0" w:color="auto"/>
                <w:bottom w:val="none" w:sz="0" w:space="0" w:color="auto"/>
                <w:right w:val="none" w:sz="0" w:space="0" w:color="auto"/>
              </w:divBdr>
            </w:div>
            <w:div w:id="100104494">
              <w:marLeft w:val="0"/>
              <w:marRight w:val="0"/>
              <w:marTop w:val="0"/>
              <w:marBottom w:val="0"/>
              <w:divBdr>
                <w:top w:val="none" w:sz="0" w:space="0" w:color="auto"/>
                <w:left w:val="none" w:sz="0" w:space="0" w:color="auto"/>
                <w:bottom w:val="none" w:sz="0" w:space="0" w:color="auto"/>
                <w:right w:val="none" w:sz="0" w:space="0" w:color="auto"/>
              </w:divBdr>
            </w:div>
            <w:div w:id="1001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4491">
      <w:marLeft w:val="0"/>
      <w:marRight w:val="0"/>
      <w:marTop w:val="0"/>
      <w:marBottom w:val="0"/>
      <w:divBdr>
        <w:top w:val="none" w:sz="0" w:space="0" w:color="auto"/>
        <w:left w:val="none" w:sz="0" w:space="0" w:color="auto"/>
        <w:bottom w:val="none" w:sz="0" w:space="0" w:color="auto"/>
        <w:right w:val="none" w:sz="0" w:space="0" w:color="auto"/>
      </w:divBdr>
    </w:div>
    <w:div w:id="100104492">
      <w:marLeft w:val="0"/>
      <w:marRight w:val="0"/>
      <w:marTop w:val="0"/>
      <w:marBottom w:val="0"/>
      <w:divBdr>
        <w:top w:val="none" w:sz="0" w:space="0" w:color="auto"/>
        <w:left w:val="none" w:sz="0" w:space="0" w:color="auto"/>
        <w:bottom w:val="none" w:sz="0" w:space="0" w:color="auto"/>
        <w:right w:val="none" w:sz="0" w:space="0" w:color="auto"/>
      </w:divBdr>
    </w:div>
    <w:div w:id="100104495">
      <w:marLeft w:val="0"/>
      <w:marRight w:val="0"/>
      <w:marTop w:val="0"/>
      <w:marBottom w:val="0"/>
      <w:divBdr>
        <w:top w:val="none" w:sz="0" w:space="0" w:color="auto"/>
        <w:left w:val="none" w:sz="0" w:space="0" w:color="auto"/>
        <w:bottom w:val="none" w:sz="0" w:space="0" w:color="auto"/>
        <w:right w:val="none" w:sz="0" w:space="0" w:color="auto"/>
      </w:divBdr>
    </w:div>
    <w:div w:id="100104496">
      <w:marLeft w:val="0"/>
      <w:marRight w:val="0"/>
      <w:marTop w:val="0"/>
      <w:marBottom w:val="0"/>
      <w:divBdr>
        <w:top w:val="none" w:sz="0" w:space="0" w:color="auto"/>
        <w:left w:val="none" w:sz="0" w:space="0" w:color="auto"/>
        <w:bottom w:val="none" w:sz="0" w:space="0" w:color="auto"/>
        <w:right w:val="none" w:sz="0" w:space="0" w:color="auto"/>
      </w:divBdr>
    </w:div>
    <w:div w:id="100104499">
      <w:marLeft w:val="0"/>
      <w:marRight w:val="0"/>
      <w:marTop w:val="0"/>
      <w:marBottom w:val="0"/>
      <w:divBdr>
        <w:top w:val="none" w:sz="0" w:space="0" w:color="auto"/>
        <w:left w:val="none" w:sz="0" w:space="0" w:color="auto"/>
        <w:bottom w:val="none" w:sz="0" w:space="0" w:color="auto"/>
        <w:right w:val="none" w:sz="0" w:space="0" w:color="auto"/>
      </w:divBdr>
    </w:div>
    <w:div w:id="100104501">
      <w:marLeft w:val="0"/>
      <w:marRight w:val="0"/>
      <w:marTop w:val="0"/>
      <w:marBottom w:val="0"/>
      <w:divBdr>
        <w:top w:val="none" w:sz="0" w:space="0" w:color="auto"/>
        <w:left w:val="none" w:sz="0" w:space="0" w:color="auto"/>
        <w:bottom w:val="none" w:sz="0" w:space="0" w:color="auto"/>
        <w:right w:val="none" w:sz="0" w:space="0" w:color="auto"/>
      </w:divBdr>
    </w:div>
    <w:div w:id="100104502">
      <w:marLeft w:val="0"/>
      <w:marRight w:val="0"/>
      <w:marTop w:val="0"/>
      <w:marBottom w:val="0"/>
      <w:divBdr>
        <w:top w:val="none" w:sz="0" w:space="0" w:color="auto"/>
        <w:left w:val="none" w:sz="0" w:space="0" w:color="auto"/>
        <w:bottom w:val="none" w:sz="0" w:space="0" w:color="auto"/>
        <w:right w:val="none" w:sz="0" w:space="0" w:color="auto"/>
      </w:divBdr>
    </w:div>
    <w:div w:id="100104503">
      <w:marLeft w:val="0"/>
      <w:marRight w:val="0"/>
      <w:marTop w:val="0"/>
      <w:marBottom w:val="0"/>
      <w:divBdr>
        <w:top w:val="none" w:sz="0" w:space="0" w:color="auto"/>
        <w:left w:val="none" w:sz="0" w:space="0" w:color="auto"/>
        <w:bottom w:val="none" w:sz="0" w:space="0" w:color="auto"/>
        <w:right w:val="none" w:sz="0" w:space="0" w:color="auto"/>
      </w:divBdr>
      <w:divsChild>
        <w:div w:id="100104490">
          <w:marLeft w:val="0"/>
          <w:marRight w:val="0"/>
          <w:marTop w:val="0"/>
          <w:marBottom w:val="0"/>
          <w:divBdr>
            <w:top w:val="none" w:sz="0" w:space="0" w:color="auto"/>
            <w:left w:val="none" w:sz="0" w:space="0" w:color="auto"/>
            <w:bottom w:val="none" w:sz="0" w:space="0" w:color="auto"/>
            <w:right w:val="none" w:sz="0" w:space="0" w:color="auto"/>
          </w:divBdr>
          <w:divsChild>
            <w:div w:id="100104485">
              <w:marLeft w:val="0"/>
              <w:marRight w:val="0"/>
              <w:marTop w:val="0"/>
              <w:marBottom w:val="0"/>
              <w:divBdr>
                <w:top w:val="none" w:sz="0" w:space="0" w:color="auto"/>
                <w:left w:val="none" w:sz="0" w:space="0" w:color="auto"/>
                <w:bottom w:val="none" w:sz="0" w:space="0" w:color="auto"/>
                <w:right w:val="none" w:sz="0" w:space="0" w:color="auto"/>
              </w:divBdr>
              <w:divsChild>
                <w:div w:id="100104497">
                  <w:marLeft w:val="0"/>
                  <w:marRight w:val="0"/>
                  <w:marTop w:val="240"/>
                  <w:marBottom w:val="240"/>
                  <w:divBdr>
                    <w:top w:val="none" w:sz="0" w:space="0" w:color="auto"/>
                    <w:left w:val="none" w:sz="0" w:space="0" w:color="auto"/>
                    <w:bottom w:val="none" w:sz="0" w:space="0" w:color="auto"/>
                    <w:right w:val="none" w:sz="0" w:space="0" w:color="auto"/>
                  </w:divBdr>
                  <w:divsChild>
                    <w:div w:id="100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4505">
      <w:marLeft w:val="0"/>
      <w:marRight w:val="0"/>
      <w:marTop w:val="0"/>
      <w:marBottom w:val="0"/>
      <w:divBdr>
        <w:top w:val="none" w:sz="0" w:space="0" w:color="auto"/>
        <w:left w:val="none" w:sz="0" w:space="0" w:color="auto"/>
        <w:bottom w:val="none" w:sz="0" w:space="0" w:color="auto"/>
        <w:right w:val="none" w:sz="0" w:space="0" w:color="auto"/>
      </w:divBdr>
    </w:div>
    <w:div w:id="100104506">
      <w:marLeft w:val="0"/>
      <w:marRight w:val="0"/>
      <w:marTop w:val="0"/>
      <w:marBottom w:val="0"/>
      <w:divBdr>
        <w:top w:val="none" w:sz="0" w:space="0" w:color="auto"/>
        <w:left w:val="none" w:sz="0" w:space="0" w:color="auto"/>
        <w:bottom w:val="none" w:sz="0" w:space="0" w:color="auto"/>
        <w:right w:val="none" w:sz="0" w:space="0" w:color="auto"/>
      </w:divBdr>
    </w:div>
    <w:div w:id="100104507">
      <w:marLeft w:val="0"/>
      <w:marRight w:val="0"/>
      <w:marTop w:val="0"/>
      <w:marBottom w:val="0"/>
      <w:divBdr>
        <w:top w:val="none" w:sz="0" w:space="0" w:color="auto"/>
        <w:left w:val="none" w:sz="0" w:space="0" w:color="auto"/>
        <w:bottom w:val="none" w:sz="0" w:space="0" w:color="auto"/>
        <w:right w:val="none" w:sz="0" w:space="0" w:color="auto"/>
      </w:divBdr>
    </w:div>
    <w:div w:id="100104508">
      <w:marLeft w:val="0"/>
      <w:marRight w:val="0"/>
      <w:marTop w:val="0"/>
      <w:marBottom w:val="0"/>
      <w:divBdr>
        <w:top w:val="none" w:sz="0" w:space="0" w:color="auto"/>
        <w:left w:val="none" w:sz="0" w:space="0" w:color="auto"/>
        <w:bottom w:val="none" w:sz="0" w:space="0" w:color="auto"/>
        <w:right w:val="none" w:sz="0" w:space="0" w:color="auto"/>
      </w:divBdr>
    </w:div>
    <w:div w:id="10294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sun.edu/Campus_Police/CrimeStatistics20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un.edu/Campus_Police/CrimeStatistics20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ed.gov/security" TargetMode="External"/><Relationship Id="rId5" Type="http://schemas.openxmlformats.org/officeDocument/2006/relationships/webSettings" Target="webSettings.xml"/><Relationship Id="rId15" Type="http://schemas.openxmlformats.org/officeDocument/2006/relationships/hyperlink" Target="http://www.acic.org/" TargetMode="External"/><Relationship Id="rId10" Type="http://schemas.openxmlformats.org/officeDocument/2006/relationships/hyperlink" Target="file:///E:\Clery%20Act%20ASUN\www.asun.edu\maps\" TargetMode="External"/><Relationship Id="rId4" Type="http://schemas.openxmlformats.org/officeDocument/2006/relationships/settings" Target="settings.xml"/><Relationship Id="rId9" Type="http://schemas.openxmlformats.org/officeDocument/2006/relationships/hyperlink" Target="http://www.asun.edu" TargetMode="External"/><Relationship Id="rId14" Type="http://schemas.openxmlformats.org/officeDocument/2006/relationships/hyperlink" Target="http://www.asun.edu/wp-content/themes/ASUN6/_/resources/documents/Inciden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74E7-6464-4048-83C7-070932A4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10387</Words>
  <Characters>59211</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CLERY ACT ANNUAL SECURITY REPORT</vt:lpstr>
    </vt:vector>
  </TitlesOfParts>
  <Company>ASUN</Company>
  <LinksUpToDate>false</LinksUpToDate>
  <CharactersWithSpaces>69460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ACT ANNUAL SECURITY REPORT</dc:title>
  <dc:subject>NORTHWEST ARKANSAS COMMUNITY COLLEGE</dc:subject>
  <dc:creator>nwadmin</dc:creator>
  <cp:lastModifiedBy>Chris Doyle</cp:lastModifiedBy>
  <cp:revision>2</cp:revision>
  <cp:lastPrinted>2011-10-07T14:54:00Z</cp:lastPrinted>
  <dcterms:created xsi:type="dcterms:W3CDTF">2014-09-29T14:22:00Z</dcterms:created>
  <dcterms:modified xsi:type="dcterms:W3CDTF">2014-09-29T14:22:00Z</dcterms:modified>
</cp:coreProperties>
</file>